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BF50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3310133D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0ABEE754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58BD35AA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6DC0A4C7" w14:textId="740E58A7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D819C6">
        <w:rPr>
          <w:rFonts w:asciiTheme="minorHAnsi" w:hAnsiTheme="minorHAnsi" w:cstheme="minorHAnsi"/>
          <w:bCs/>
          <w:sz w:val="20"/>
          <w:szCs w:val="20"/>
        </w:rPr>
        <w:t>chirurgia ogólna</w:t>
      </w:r>
      <w:r w:rsidR="00EE37C3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5D0F26">
        <w:rPr>
          <w:rFonts w:asciiTheme="minorHAnsi" w:hAnsiTheme="minorHAnsi" w:cstheme="minorHAnsi"/>
          <w:bCs/>
          <w:sz w:val="20"/>
          <w:szCs w:val="20"/>
        </w:rPr>
        <w:t>wariant I</w:t>
      </w:r>
      <w:r w:rsidR="00EE438E">
        <w:rPr>
          <w:rFonts w:asciiTheme="minorHAnsi" w:hAnsiTheme="minorHAnsi" w:cstheme="minorHAnsi"/>
          <w:bCs/>
          <w:sz w:val="20"/>
          <w:szCs w:val="20"/>
        </w:rPr>
        <w:t>II</w:t>
      </w:r>
    </w:p>
    <w:p w14:paraId="127E6753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164E868A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5D8C1620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6239BA17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5BA4F6D8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</w:t>
      </w:r>
      <w:r w:rsidR="005D0F26">
        <w:rPr>
          <w:rFonts w:asciiTheme="minorHAnsi" w:hAnsiTheme="minorHAnsi" w:cstheme="minorHAnsi"/>
        </w:rPr>
        <w:t>ści leczniczej    (Dz. U. z 2022</w:t>
      </w:r>
      <w:r w:rsidRPr="009B239C">
        <w:rPr>
          <w:rFonts w:asciiTheme="minorHAnsi" w:hAnsiTheme="minorHAnsi" w:cstheme="minorHAnsi"/>
        </w:rPr>
        <w:t xml:space="preserve">, poz. </w:t>
      </w:r>
      <w:r w:rsidR="005D0F26">
        <w:rPr>
          <w:rFonts w:asciiTheme="minorHAnsi" w:hAnsiTheme="minorHAnsi" w:cstheme="minorHAnsi"/>
        </w:rPr>
        <w:t>633</w:t>
      </w:r>
      <w:r w:rsidRPr="009B239C">
        <w:rPr>
          <w:rFonts w:asciiTheme="minorHAnsi" w:hAnsiTheme="minorHAnsi" w:cstheme="minorHAnsi"/>
        </w:rPr>
        <w:t xml:space="preserve"> z </w:t>
      </w:r>
      <w:proofErr w:type="spellStart"/>
      <w:r w:rsidRPr="009B239C">
        <w:rPr>
          <w:rFonts w:asciiTheme="minorHAnsi" w:hAnsiTheme="minorHAnsi" w:cstheme="minorHAnsi"/>
        </w:rPr>
        <w:t>późn</w:t>
      </w:r>
      <w:proofErr w:type="spellEnd"/>
      <w:r w:rsidRPr="009B239C">
        <w:rPr>
          <w:rFonts w:asciiTheme="minorHAnsi" w:hAnsiTheme="minorHAnsi" w:cstheme="minorHAnsi"/>
        </w:rPr>
        <w:t>. zm.)</w:t>
      </w:r>
    </w:p>
    <w:p w14:paraId="629EAB49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7C1E0228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2645B54A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5B489BFE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 xml:space="preserve">Dyrektora   -  Adama </w:t>
      </w:r>
      <w:proofErr w:type="spellStart"/>
      <w:r w:rsidRPr="009B239C">
        <w:rPr>
          <w:rFonts w:asciiTheme="minorHAnsi" w:hAnsiTheme="minorHAnsi" w:cstheme="minorHAnsi"/>
          <w:b/>
        </w:rPr>
        <w:t>Szałanda</w:t>
      </w:r>
      <w:proofErr w:type="spellEnd"/>
    </w:p>
    <w:p w14:paraId="0B953D63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7760B7D5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54796169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4F9ADCE0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03184E27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567ADA4D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4215954A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510D1624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7E17503F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5F6E73AD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2B58982E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00D2D882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33C8A4C1" w14:textId="641F7DB9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             </w:t>
      </w:r>
      <w:r>
        <w:rPr>
          <w:rFonts w:ascii="Calibri" w:hAnsi="Calibri" w:cs="Calibri"/>
        </w:rPr>
        <w:t xml:space="preserve">w </w:t>
      </w:r>
      <w:r w:rsidR="00EE438E">
        <w:rPr>
          <w:rFonts w:ascii="Calibri" w:hAnsi="Calibri" w:cs="Calibri"/>
        </w:rPr>
        <w:t>przedmiocie  wykonywania zabiegów w zakresie chirurgii ogólnej.</w:t>
      </w:r>
    </w:p>
    <w:p w14:paraId="33655C6D" w14:textId="1DCD5264" w:rsidR="0020348A" w:rsidRDefault="0020348A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w ramach    Oddziału  </w:t>
      </w:r>
      <w:r w:rsidR="00D819C6">
        <w:rPr>
          <w:rFonts w:ascii="Calibri" w:hAnsi="Calibri" w:cs="Calibri"/>
        </w:rPr>
        <w:t>chirurgii ogólnej z pododdziałem chirurgii onkologicznej i naczyniowej</w:t>
      </w:r>
      <w:r w:rsidR="005D0F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52979E8C" w14:textId="77777777" w:rsidR="000204AC" w:rsidRDefault="000204AC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w zakresie udzielania świadczeń zdrowotnych zobowiązuje się do</w:t>
      </w:r>
      <w:r w:rsidRPr="00D9188B">
        <w:rPr>
          <w:rFonts w:asciiTheme="minorHAnsi" w:hAnsiTheme="minorHAnsi"/>
        </w:rPr>
        <w:t>:</w:t>
      </w:r>
    </w:p>
    <w:p w14:paraId="2599723D" w14:textId="77777777" w:rsidR="00550A45" w:rsidRDefault="00236606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badania, kwalifikowania</w:t>
      </w:r>
      <w:r w:rsidR="00550A45">
        <w:rPr>
          <w:rFonts w:asciiTheme="minorHAnsi" w:hAnsiTheme="minorHAnsi"/>
        </w:rPr>
        <w:t xml:space="preserve"> oraz  przyjmowania </w:t>
      </w:r>
      <w:r w:rsidR="00550A45" w:rsidRPr="002958D0">
        <w:rPr>
          <w:rFonts w:asciiTheme="minorHAnsi" w:hAnsiTheme="minorHAnsi"/>
        </w:rPr>
        <w:t xml:space="preserve"> pacjentów kierowanych do zabiegu</w:t>
      </w:r>
      <w:r w:rsidR="00550A45">
        <w:rPr>
          <w:rFonts w:asciiTheme="minorHAnsi" w:hAnsiTheme="minorHAnsi"/>
        </w:rPr>
        <w:t>,</w:t>
      </w:r>
    </w:p>
    <w:p w14:paraId="0AC05545" w14:textId="77777777" w:rsidR="000204AC" w:rsidRPr="00714B2D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wykonywania zabiegów </w:t>
      </w:r>
      <w:r w:rsidR="005D0F26">
        <w:rPr>
          <w:rFonts w:asciiTheme="minorHAnsi" w:hAnsiTheme="minorHAnsi"/>
        </w:rPr>
        <w:t>operacyjnych</w:t>
      </w:r>
      <w:r>
        <w:rPr>
          <w:rFonts w:asciiTheme="minorHAnsi" w:hAnsiTheme="minorHAnsi"/>
        </w:rPr>
        <w:t xml:space="preserve">, </w:t>
      </w:r>
    </w:p>
    <w:p w14:paraId="582EE473" w14:textId="77777777" w:rsidR="000204AC" w:rsidRPr="000C0629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</w:t>
      </w:r>
      <w:r w:rsidR="00236606">
        <w:rPr>
          <w:rFonts w:asciiTheme="minorHAnsi" w:hAnsiTheme="minorHAnsi"/>
        </w:rPr>
        <w:t>z  innymi komórkami organizacyjnymi</w:t>
      </w:r>
      <w:r>
        <w:rPr>
          <w:rFonts w:asciiTheme="minorHAnsi" w:hAnsiTheme="minorHAnsi"/>
        </w:rPr>
        <w:t xml:space="preserve"> Udzielającego Zamówienie</w:t>
      </w:r>
      <w:r w:rsidR="00A0358D">
        <w:rPr>
          <w:rFonts w:asciiTheme="minorHAnsi" w:hAnsiTheme="minorHAnsi"/>
        </w:rPr>
        <w:t>,</w:t>
      </w:r>
    </w:p>
    <w:p w14:paraId="19FEE666" w14:textId="77777777" w:rsidR="000204AC" w:rsidRPr="00B47B5B" w:rsidRDefault="00A0358D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Cs/>
        </w:rPr>
        <w:lastRenderedPageBreak/>
        <w:t xml:space="preserve">właściwe </w:t>
      </w:r>
      <w:r w:rsidR="000204AC">
        <w:rPr>
          <w:rFonts w:asciiTheme="minorHAnsi" w:hAnsiTheme="minorHAnsi"/>
          <w:iCs/>
        </w:rPr>
        <w:t xml:space="preserve">prowadzenie obowiązującej  dokumentacji </w:t>
      </w:r>
      <w:r>
        <w:rPr>
          <w:rFonts w:asciiTheme="minorHAnsi" w:hAnsiTheme="minorHAnsi"/>
          <w:iCs/>
        </w:rPr>
        <w:t xml:space="preserve">medycznej indywidualnej oraz zbiorczej zgodnie z przepisami prawa powszechnie obowiązującego oraz wewnętrznymi regulacjami </w:t>
      </w:r>
      <w:r w:rsidR="000204AC">
        <w:rPr>
          <w:rFonts w:asciiTheme="minorHAnsi" w:hAnsiTheme="minorHAnsi"/>
          <w:iCs/>
        </w:rPr>
        <w:t xml:space="preserve"> Udzielającego zamówienia</w:t>
      </w:r>
      <w:r w:rsidR="000204AC" w:rsidRPr="004D1758">
        <w:rPr>
          <w:rFonts w:asciiTheme="minorHAnsi" w:hAnsiTheme="minorHAnsi"/>
          <w:iCs/>
        </w:rPr>
        <w:t>,</w:t>
      </w:r>
    </w:p>
    <w:p w14:paraId="62D989A1" w14:textId="77777777" w:rsidR="000204AC" w:rsidRPr="00B21391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 w14:paraId="4E81D6A1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6613C2F7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</w:t>
      </w:r>
      <w:proofErr w:type="spellStart"/>
      <w:r w:rsidRPr="00714B2D">
        <w:rPr>
          <w:rFonts w:asciiTheme="minorHAnsi" w:hAnsiTheme="minorHAnsi"/>
        </w:rPr>
        <w:t>cę</w:t>
      </w:r>
      <w:proofErr w:type="spellEnd"/>
      <w:r w:rsidRPr="00714B2D">
        <w:rPr>
          <w:rFonts w:asciiTheme="minorHAnsi" w:hAnsiTheme="minorHAnsi"/>
        </w:rPr>
        <w:t xml:space="preserve"> Dyrektora ds. lecznictwa Udzielającego zamówienie lub osobę przez niego upoważnioną.</w:t>
      </w:r>
    </w:p>
    <w:p w14:paraId="1F2B6DD3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6021074D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6E21F208" w14:textId="77777777" w:rsidR="00AB04C9" w:rsidRPr="00AB04C9" w:rsidRDefault="00AB04C9" w:rsidP="00AB04C9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274F0DAD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1ECC6790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22ADBE41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7E688D4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>, ustawy o działalności leczniczej, ustawy o świadczeniach opieki zdrowotnej finansowanych ze środków publicznych i innych przepisów szczegółowych.</w:t>
      </w:r>
    </w:p>
    <w:p w14:paraId="0C0058C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oświadcza, że posiada kwalifikacje i uprawnienia niezbędne do wykonywania przedmiotu niniejszej umowy.</w:t>
      </w:r>
    </w:p>
    <w:p w14:paraId="045978B9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777902CE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 xml:space="preserve">, przepisów dotyczących podmiotów leczniczych wykonujących działalność leczniczą , BHP, </w:t>
      </w:r>
      <w:proofErr w:type="spellStart"/>
      <w:r w:rsidRPr="00714B2D">
        <w:rPr>
          <w:rFonts w:asciiTheme="minorHAnsi" w:hAnsiTheme="minorHAnsi"/>
        </w:rPr>
        <w:t>ppoż</w:t>
      </w:r>
      <w:proofErr w:type="spellEnd"/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786DA27A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ponosi całkowitą odpowiedzialność za ordynowanie leków, materiałów medycznych, środków leczniczych i pomocniczych oraz podejmowane decyzje diagnostyczne.</w:t>
      </w:r>
    </w:p>
    <w:p w14:paraId="20FF1616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Przyjmujący zamówienie oświadcza, że świadczenia opieki zdrowotnej wykonywane przez niego na podstawie umów z innymi podmiotami leczniczymi nie będą ograniczały realizacji obowiązków określonych niniejszą umową, jak tez nie będą zwiększały kosztów świadczeń stanowiących przedmiot tej umowy.</w:t>
      </w:r>
    </w:p>
    <w:p w14:paraId="74FF15E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 w14:paraId="78F7CC1A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zobowiązany jest w okresie </w:t>
      </w:r>
      <w:r w:rsidR="00D0675E">
        <w:rPr>
          <w:rFonts w:asciiTheme="minorHAnsi" w:hAnsiTheme="minorHAnsi"/>
        </w:rPr>
        <w:t>obowiązywania niniejszej umowy</w:t>
      </w:r>
      <w:r w:rsidRPr="00714B2D">
        <w:rPr>
          <w:rFonts w:asciiTheme="minorHAnsi" w:hAnsiTheme="minorHAnsi"/>
        </w:rPr>
        <w:t xml:space="preserve">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</w:t>
      </w:r>
      <w:r w:rsidR="00D0675E">
        <w:rPr>
          <w:rFonts w:asciiTheme="minorHAnsi" w:hAnsiTheme="minorHAnsi"/>
        </w:rPr>
        <w:lastRenderedPageBreak/>
        <w:t xml:space="preserve">dnia </w:t>
      </w:r>
      <w:r w:rsidRPr="00714B2D">
        <w:rPr>
          <w:rFonts w:asciiTheme="minorHAnsi" w:hAnsiTheme="minorHAnsi"/>
        </w:rPr>
        <w:t xml:space="preserve"> zawarcia umowy.</w:t>
      </w:r>
    </w:p>
    <w:p w14:paraId="555E0073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1244112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5851A7D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4FA05A7D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55BC4B85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33AA0C8D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1DB051E5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0427B69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61852DFB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4D41D0EC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późn.zm.).</w:t>
      </w:r>
    </w:p>
    <w:p w14:paraId="70F8C64C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 w14:paraId="12DC4647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2780BE3A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110E85E6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75337F53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53A88AE3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Odpowiedzialność za szkodę wyrządzoną przy  udzielaniu świadczeń w zakresie udzielonego  zamówienia ponoszą solidarnie Udzielający zamówienie i Przyjmujący  zamówienie.</w:t>
      </w:r>
    </w:p>
    <w:p w14:paraId="03E50A80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Za  szkody wyrządzone w majątku Udzielającego zamówienie Przyjmujący zamówienie odpowiada w pełnej wysokości,  jeśli powstaną one z powodu jego zawinionego działania lub  zaniechania.</w:t>
      </w:r>
    </w:p>
    <w:p w14:paraId="04D0706C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4B75A13F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5</w:t>
      </w:r>
    </w:p>
    <w:p w14:paraId="7AB7C8B2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779B5A8F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zobowiązuje się  zapewnić i udostępnić </w:t>
      </w:r>
      <w:r w:rsidR="00D0675E">
        <w:rPr>
          <w:rFonts w:asciiTheme="minorHAnsi" w:hAnsiTheme="minorHAnsi"/>
        </w:rPr>
        <w:t>infrastrukturę</w:t>
      </w:r>
      <w:r w:rsidRPr="002958D0">
        <w:rPr>
          <w:rFonts w:asciiTheme="minorHAnsi" w:hAnsiTheme="minorHAnsi"/>
        </w:rPr>
        <w:t>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1DEE1092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lastRenderedPageBreak/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50FE64D0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4A6E6D1B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095C9415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7F038896" w14:textId="66C32F99" w:rsidR="00B67C76" w:rsidRPr="00EE438E" w:rsidRDefault="00B86A29" w:rsidP="00EE438E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bookmarkStart w:id="0" w:name="_Hlk118876403"/>
      <w:r w:rsidR="00EE438E">
        <w:rPr>
          <w:rFonts w:asciiTheme="minorHAnsi" w:hAnsiTheme="minorHAnsi"/>
        </w:rPr>
        <w:t xml:space="preserve"> …………… %</w:t>
      </w:r>
      <w:r w:rsidR="00A32892" w:rsidRPr="00EE438E">
        <w:rPr>
          <w:rFonts w:asciiTheme="minorHAnsi" w:hAnsiTheme="minorHAnsi" w:cstheme="minorHAnsi"/>
        </w:rPr>
        <w:t xml:space="preserve"> </w:t>
      </w:r>
      <w:r w:rsidR="00840F2B" w:rsidRPr="00EE438E">
        <w:rPr>
          <w:rFonts w:asciiTheme="minorHAnsi" w:hAnsiTheme="minorHAnsi" w:cstheme="minorHAnsi"/>
        </w:rPr>
        <w:t xml:space="preserve">wartości </w:t>
      </w:r>
      <w:r w:rsidR="00043580" w:rsidRPr="00EE438E">
        <w:rPr>
          <w:rFonts w:asciiTheme="minorHAnsi" w:hAnsiTheme="minorHAnsi" w:cstheme="minorHAnsi"/>
        </w:rPr>
        <w:t xml:space="preserve">punktowej wypracowanych </w:t>
      </w:r>
      <w:r w:rsidR="00840F2B" w:rsidRPr="00EE438E">
        <w:rPr>
          <w:rFonts w:asciiTheme="minorHAnsi" w:hAnsiTheme="minorHAnsi" w:cstheme="minorHAnsi"/>
        </w:rPr>
        <w:t xml:space="preserve"> świadczeń opieki zdrowotnej</w:t>
      </w:r>
      <w:bookmarkEnd w:id="0"/>
      <w:r w:rsidR="00EE438E">
        <w:rPr>
          <w:rFonts w:asciiTheme="minorHAnsi" w:hAnsiTheme="minorHAnsi" w:cstheme="minorHAnsi"/>
        </w:rPr>
        <w:t>.</w:t>
      </w:r>
    </w:p>
    <w:p w14:paraId="1EAB2BC6" w14:textId="77777777" w:rsidR="007E1385" w:rsidRPr="00C65972" w:rsidRDefault="007E1385" w:rsidP="007E1385">
      <w:pPr>
        <w:pStyle w:val="Standard"/>
        <w:numPr>
          <w:ilvl w:val="0"/>
          <w:numId w:val="29"/>
        </w:numPr>
        <w:autoSpaceDN/>
        <w:jc w:val="both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ponosi koszty związane z użytkowaniem sprzętu medycznego oraz bazy lokalowej w wysokości 0,5% miesięcznej wartości umowy. Rozliczenie nastąpi w ciągu 60 dni od zakończenia kwartału na zasadzie  wzajemnej kompensaty.</w:t>
      </w:r>
    </w:p>
    <w:p w14:paraId="27BB1E8D" w14:textId="77777777" w:rsidR="006D0EE2" w:rsidRPr="002958D0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 w14:paraId="508FD5F9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A75743">
        <w:rPr>
          <w:rFonts w:asciiTheme="minorHAnsi" w:hAnsiTheme="minorHAnsi"/>
        </w:rPr>
        <w:t>14</w:t>
      </w:r>
      <w:r w:rsidRPr="002958D0">
        <w:rPr>
          <w:rFonts w:asciiTheme="minorHAnsi" w:hAnsiTheme="minorHAnsi"/>
        </w:rPr>
        <w:t xml:space="preserve"> dni  od daty  ot</w:t>
      </w:r>
      <w:r w:rsidR="00D50505">
        <w:rPr>
          <w:rFonts w:asciiTheme="minorHAnsi" w:hAnsiTheme="minorHAnsi"/>
        </w:rPr>
        <w:t>rzymania prawidłowo wystawionej</w:t>
      </w:r>
      <w:r w:rsidRPr="002958D0">
        <w:rPr>
          <w:rFonts w:asciiTheme="minorHAnsi" w:hAnsiTheme="minorHAnsi"/>
        </w:rPr>
        <w:t xml:space="preserve"> </w:t>
      </w:r>
      <w:r w:rsidR="00D50505">
        <w:rPr>
          <w:rFonts w:asciiTheme="minorHAnsi" w:hAnsiTheme="minorHAnsi"/>
        </w:rPr>
        <w:t>faktury</w:t>
      </w:r>
      <w:r w:rsidRPr="002958D0">
        <w:rPr>
          <w:rFonts w:asciiTheme="minorHAnsi" w:hAnsiTheme="minorHAnsi"/>
        </w:rPr>
        <w:t xml:space="preserve"> przez  Przyjmującego  zamówienie.</w:t>
      </w:r>
    </w:p>
    <w:p w14:paraId="391087A0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28E2C2E8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14:paraId="1E5BFA27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499862AA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760DEBF2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0F219B1A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1747F569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 w14:paraId="3E9E8321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6219557D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00F187B6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4CF008CA" w14:textId="4A2DAAEE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1 </w:t>
      </w:r>
      <w:r w:rsidR="00A32892">
        <w:rPr>
          <w:rFonts w:asciiTheme="minorHAnsi" w:hAnsiTheme="minorHAnsi"/>
        </w:rPr>
        <w:t>grudnia</w:t>
      </w:r>
      <w:r w:rsidR="00D9188B">
        <w:rPr>
          <w:rFonts w:asciiTheme="minorHAnsi" w:hAnsiTheme="minorHAnsi"/>
        </w:rPr>
        <w:t xml:space="preserve"> 2022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DB6BA9">
        <w:rPr>
          <w:rFonts w:asciiTheme="minorHAnsi" w:hAnsiTheme="minorHAnsi"/>
        </w:rPr>
        <w:t>3</w:t>
      </w:r>
      <w:r w:rsidR="00A32892">
        <w:rPr>
          <w:rFonts w:asciiTheme="minorHAnsi" w:hAnsiTheme="minorHAnsi"/>
        </w:rPr>
        <w:t>0</w:t>
      </w:r>
      <w:r w:rsidR="00DB6BA9">
        <w:rPr>
          <w:rFonts w:asciiTheme="minorHAnsi" w:hAnsiTheme="minorHAnsi"/>
        </w:rPr>
        <w:t xml:space="preserve"> </w:t>
      </w:r>
      <w:r w:rsidR="00A32892">
        <w:rPr>
          <w:rFonts w:asciiTheme="minorHAnsi" w:hAnsiTheme="minorHAnsi"/>
        </w:rPr>
        <w:t>listopada</w:t>
      </w:r>
      <w:r w:rsidR="00DB6BA9">
        <w:rPr>
          <w:rFonts w:asciiTheme="minorHAnsi" w:hAnsiTheme="minorHAnsi"/>
        </w:rPr>
        <w:t xml:space="preserve"> 2024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2F8E05A7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767B958E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7E256A22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7C659CCC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lastRenderedPageBreak/>
        <w:t>wskutek oświadczenia jednej ze stron z zachowaniem</w:t>
      </w:r>
      <w:r w:rsidR="006D0EE2" w:rsidRPr="002958D0">
        <w:rPr>
          <w:rFonts w:asciiTheme="minorHAnsi" w:hAnsiTheme="minorHAnsi"/>
        </w:rPr>
        <w:t xml:space="preserve"> </w:t>
      </w:r>
      <w:r w:rsidR="00D9188B">
        <w:rPr>
          <w:rFonts w:asciiTheme="minorHAnsi" w:hAnsiTheme="minorHAnsi"/>
        </w:rPr>
        <w:t>3</w:t>
      </w:r>
      <w:r w:rsidRPr="002958D0">
        <w:rPr>
          <w:rFonts w:asciiTheme="minorHAnsi" w:hAnsiTheme="minorHAnsi"/>
        </w:rPr>
        <w:t xml:space="preserve"> miesięcznego okresu wypowiedzenia</w:t>
      </w:r>
      <w:r w:rsidR="00EE37C3">
        <w:rPr>
          <w:rFonts w:asciiTheme="minorHAnsi" w:hAnsiTheme="minorHAnsi"/>
        </w:rPr>
        <w:t xml:space="preserve"> ze skutkiem na koniec miesiąca</w:t>
      </w:r>
      <w:r w:rsidRPr="002958D0">
        <w:rPr>
          <w:rFonts w:asciiTheme="minorHAnsi" w:hAnsiTheme="minorHAnsi"/>
        </w:rPr>
        <w:t>,</w:t>
      </w:r>
    </w:p>
    <w:p w14:paraId="613D4774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06EB0509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012CE039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31A295CB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4559513B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Po wygaśnięciu umowy Przyjmujący zamówienie zobowiązany jest do przekazania 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0E8E2A87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7F022FFE" w14:textId="77777777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 11</w:t>
      </w:r>
    </w:p>
    <w:p w14:paraId="11F810E6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74ACF123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Strony  oświadczają, że od dnia zawarcia niniejszej umowy wszystkie oświadczenia i  powiadomienia powinny  być  dokonywane w formie pisemnej i doręczane osobiście za potwierdzeniem odbioru, bądź przesłane listem poleconym  na adresy  Stron wskazane w niniejszej umowie.</w:t>
      </w:r>
    </w:p>
    <w:p w14:paraId="29ABC4A7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3DA3F4BD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spory i rozbieżności wynikające z niniejszej Umowy strony poddają pod rozstrzygnięcie sądowi powszechnemu właściwemu dla   Przyjmującego  zamówienie.</w:t>
      </w:r>
    </w:p>
    <w:p w14:paraId="55F0C7BB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112B3F4E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43285C2B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7E64A65F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764F9906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66AE6799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4BC9527D" w14:textId="77777777" w:rsidR="00C016AA" w:rsidRPr="002958D0" w:rsidRDefault="00C016AA">
      <w:pPr>
        <w:rPr>
          <w:rFonts w:asciiTheme="minorHAnsi" w:hAnsiTheme="minorHAnsi"/>
          <w:b/>
          <w:sz w:val="32"/>
        </w:rPr>
      </w:pPr>
    </w:p>
    <w:p w14:paraId="056E738F" w14:textId="77777777" w:rsidR="00C016AA" w:rsidRPr="002958D0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7953E8DF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319AE7F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B47FECD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0406CEF3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43DF6E7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835BF5B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30FACBD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069EEE3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AFE4BC4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8AD54C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C992C95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3B501A02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0B029C5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7E337DE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8711242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4D628A5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DCAF171" w14:textId="6905FD30" w:rsidR="00C016AA" w:rsidRPr="002958D0" w:rsidRDefault="006D0EE2" w:rsidP="00EE438E">
      <w:pPr>
        <w:ind w:firstLine="709"/>
        <w:rPr>
          <w:rFonts w:asciiTheme="minorHAnsi" w:hAnsiTheme="minorHAnsi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  <w:r w:rsidR="00D23EC6" w:rsidRPr="002958D0">
        <w:rPr>
          <w:rFonts w:asciiTheme="minorHAnsi" w:hAnsiTheme="minorHAnsi"/>
          <w:sz w:val="32"/>
        </w:rPr>
        <w:tab/>
      </w: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6852" w14:textId="77777777" w:rsidR="005A64D5" w:rsidRDefault="005A64D5" w:rsidP="00C016AA">
      <w:r>
        <w:separator/>
      </w:r>
    </w:p>
  </w:endnote>
  <w:endnote w:type="continuationSeparator" w:id="0">
    <w:p w14:paraId="2FD6C02A" w14:textId="77777777" w:rsidR="005A64D5" w:rsidRDefault="005A64D5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C28C" w14:textId="170D7D63" w:rsidR="00C016AA" w:rsidRDefault="00744668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D5B503" wp14:editId="0A4F160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" t="635" r="825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DFD98" w14:textId="77777777" w:rsidR="00C016AA" w:rsidRDefault="003E04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23EC6">
                            <w:instrText>PAGE</w:instrText>
                          </w:r>
                          <w:r>
                            <w:fldChar w:fldCharType="separate"/>
                          </w:r>
                          <w:r w:rsidR="005B724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5B503" id="Rectangle 1" o:spid="_x0000_s1026" style="position:absolute;left:0;text-align:left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">
              <v:fill opacity="0"/>
              <v:textbox inset="0,0,0,0">
                <w:txbxContent>
                  <w:p w14:paraId="338DFD98" w14:textId="77777777" w:rsidR="00C016AA" w:rsidRDefault="003E04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23EC6">
                      <w:instrText>PAGE</w:instrText>
                    </w:r>
                    <w:r>
                      <w:fldChar w:fldCharType="separate"/>
                    </w:r>
                    <w:r w:rsidR="005B724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1F6A" w14:textId="77777777" w:rsidR="005A64D5" w:rsidRDefault="005A64D5" w:rsidP="00C016AA">
      <w:r>
        <w:separator/>
      </w:r>
    </w:p>
  </w:footnote>
  <w:footnote w:type="continuationSeparator" w:id="0">
    <w:p w14:paraId="55B0686F" w14:textId="77777777" w:rsidR="005A64D5" w:rsidRDefault="005A64D5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1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4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5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8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0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2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7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262108"/>
    <w:multiLevelType w:val="multilevel"/>
    <w:tmpl w:val="E7122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5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427312">
    <w:abstractNumId w:val="7"/>
  </w:num>
  <w:num w:numId="2" w16cid:durableId="430122675">
    <w:abstractNumId w:val="8"/>
  </w:num>
  <w:num w:numId="3" w16cid:durableId="1082680816">
    <w:abstractNumId w:val="21"/>
  </w:num>
  <w:num w:numId="4" w16cid:durableId="1882669561">
    <w:abstractNumId w:val="1"/>
  </w:num>
  <w:num w:numId="5" w16cid:durableId="1923756462">
    <w:abstractNumId w:val="17"/>
  </w:num>
  <w:num w:numId="6" w16cid:durableId="357972686">
    <w:abstractNumId w:val="34"/>
  </w:num>
  <w:num w:numId="7" w16cid:durableId="1077286848">
    <w:abstractNumId w:val="13"/>
  </w:num>
  <w:num w:numId="8" w16cid:durableId="954872220">
    <w:abstractNumId w:val="10"/>
  </w:num>
  <w:num w:numId="9" w16cid:durableId="839735578">
    <w:abstractNumId w:val="19"/>
  </w:num>
  <w:num w:numId="10" w16cid:durableId="1368722823">
    <w:abstractNumId w:val="14"/>
  </w:num>
  <w:num w:numId="11" w16cid:durableId="1899516312">
    <w:abstractNumId w:val="26"/>
  </w:num>
  <w:num w:numId="12" w16cid:durableId="2013989402">
    <w:abstractNumId w:val="0"/>
  </w:num>
  <w:num w:numId="13" w16cid:durableId="1122263821">
    <w:abstractNumId w:val="25"/>
  </w:num>
  <w:num w:numId="14" w16cid:durableId="521012263">
    <w:abstractNumId w:val="16"/>
  </w:num>
  <w:num w:numId="15" w16cid:durableId="916785098">
    <w:abstractNumId w:val="27"/>
  </w:num>
  <w:num w:numId="16" w16cid:durableId="253520081">
    <w:abstractNumId w:val="28"/>
  </w:num>
  <w:num w:numId="17" w16cid:durableId="642464018">
    <w:abstractNumId w:val="22"/>
  </w:num>
  <w:num w:numId="18" w16cid:durableId="800926310">
    <w:abstractNumId w:val="31"/>
  </w:num>
  <w:num w:numId="19" w16cid:durableId="1270311903">
    <w:abstractNumId w:val="24"/>
  </w:num>
  <w:num w:numId="20" w16cid:durableId="1040059036">
    <w:abstractNumId w:val="38"/>
  </w:num>
  <w:num w:numId="21" w16cid:durableId="847452841">
    <w:abstractNumId w:val="4"/>
  </w:num>
  <w:num w:numId="22" w16cid:durableId="1342078898">
    <w:abstractNumId w:val="5"/>
  </w:num>
  <w:num w:numId="23" w16cid:durableId="1291937088">
    <w:abstractNumId w:val="12"/>
  </w:num>
  <w:num w:numId="24" w16cid:durableId="518473023">
    <w:abstractNumId w:val="32"/>
  </w:num>
  <w:num w:numId="25" w16cid:durableId="494686300">
    <w:abstractNumId w:val="36"/>
  </w:num>
  <w:num w:numId="26" w16cid:durableId="1051156168">
    <w:abstractNumId w:val="36"/>
    <w:lvlOverride w:ilvl="0">
      <w:startOverride w:val="1"/>
    </w:lvlOverride>
  </w:num>
  <w:num w:numId="27" w16cid:durableId="1597984109">
    <w:abstractNumId w:val="3"/>
  </w:num>
  <w:num w:numId="28" w16cid:durableId="1157182912">
    <w:abstractNumId w:val="20"/>
  </w:num>
  <w:num w:numId="29" w16cid:durableId="1751922922">
    <w:abstractNumId w:val="35"/>
  </w:num>
  <w:num w:numId="30" w16cid:durableId="1505507431">
    <w:abstractNumId w:val="6"/>
  </w:num>
  <w:num w:numId="31" w16cid:durableId="878319447">
    <w:abstractNumId w:val="29"/>
  </w:num>
  <w:num w:numId="32" w16cid:durableId="1125542157">
    <w:abstractNumId w:val="33"/>
  </w:num>
  <w:num w:numId="33" w16cid:durableId="1436249451">
    <w:abstractNumId w:val="18"/>
  </w:num>
  <w:num w:numId="34" w16cid:durableId="1068916208">
    <w:abstractNumId w:val="23"/>
  </w:num>
  <w:num w:numId="35" w16cid:durableId="1110509056">
    <w:abstractNumId w:val="37"/>
  </w:num>
  <w:num w:numId="36" w16cid:durableId="465052311">
    <w:abstractNumId w:val="11"/>
  </w:num>
  <w:num w:numId="37" w16cid:durableId="512917147">
    <w:abstractNumId w:val="2"/>
  </w:num>
  <w:num w:numId="38" w16cid:durableId="834420421">
    <w:abstractNumId w:val="15"/>
  </w:num>
  <w:num w:numId="39" w16cid:durableId="741677773">
    <w:abstractNumId w:val="9"/>
  </w:num>
  <w:num w:numId="40" w16cid:durableId="17132688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AA"/>
    <w:rsid w:val="000169D1"/>
    <w:rsid w:val="000204AC"/>
    <w:rsid w:val="000229DF"/>
    <w:rsid w:val="00043580"/>
    <w:rsid w:val="00047887"/>
    <w:rsid w:val="0007270C"/>
    <w:rsid w:val="000A650C"/>
    <w:rsid w:val="000C0D8C"/>
    <w:rsid w:val="000D58B0"/>
    <w:rsid w:val="00104779"/>
    <w:rsid w:val="0011322A"/>
    <w:rsid w:val="00155806"/>
    <w:rsid w:val="001B5E38"/>
    <w:rsid w:val="001C733E"/>
    <w:rsid w:val="0020348A"/>
    <w:rsid w:val="00236606"/>
    <w:rsid w:val="00261FE0"/>
    <w:rsid w:val="002958D0"/>
    <w:rsid w:val="002D2D7A"/>
    <w:rsid w:val="002E140B"/>
    <w:rsid w:val="002E62C2"/>
    <w:rsid w:val="002F6C46"/>
    <w:rsid w:val="00314A48"/>
    <w:rsid w:val="003439A3"/>
    <w:rsid w:val="00357BF3"/>
    <w:rsid w:val="003E0425"/>
    <w:rsid w:val="00410DB2"/>
    <w:rsid w:val="00452617"/>
    <w:rsid w:val="004B2ACA"/>
    <w:rsid w:val="004B35D9"/>
    <w:rsid w:val="004B7519"/>
    <w:rsid w:val="004D2A2D"/>
    <w:rsid w:val="004D521B"/>
    <w:rsid w:val="005321D6"/>
    <w:rsid w:val="005350CA"/>
    <w:rsid w:val="00536744"/>
    <w:rsid w:val="00546B75"/>
    <w:rsid w:val="00550A45"/>
    <w:rsid w:val="00563D21"/>
    <w:rsid w:val="005A5DB5"/>
    <w:rsid w:val="005A64D5"/>
    <w:rsid w:val="005B5856"/>
    <w:rsid w:val="005B7247"/>
    <w:rsid w:val="005D0F26"/>
    <w:rsid w:val="005D7121"/>
    <w:rsid w:val="00615A2B"/>
    <w:rsid w:val="006D0EE2"/>
    <w:rsid w:val="006E7237"/>
    <w:rsid w:val="00712A09"/>
    <w:rsid w:val="00744668"/>
    <w:rsid w:val="00752568"/>
    <w:rsid w:val="007663C4"/>
    <w:rsid w:val="007B308F"/>
    <w:rsid w:val="007C3658"/>
    <w:rsid w:val="007E1385"/>
    <w:rsid w:val="007F0285"/>
    <w:rsid w:val="007F3FE2"/>
    <w:rsid w:val="007F49E2"/>
    <w:rsid w:val="00804395"/>
    <w:rsid w:val="00840F2B"/>
    <w:rsid w:val="00843F45"/>
    <w:rsid w:val="008473A0"/>
    <w:rsid w:val="00884ED8"/>
    <w:rsid w:val="00890EAF"/>
    <w:rsid w:val="008E0D54"/>
    <w:rsid w:val="0090250F"/>
    <w:rsid w:val="00937B3E"/>
    <w:rsid w:val="00942292"/>
    <w:rsid w:val="00950B05"/>
    <w:rsid w:val="00954696"/>
    <w:rsid w:val="00976D16"/>
    <w:rsid w:val="009C209C"/>
    <w:rsid w:val="009E0C7B"/>
    <w:rsid w:val="009F315F"/>
    <w:rsid w:val="00A0358D"/>
    <w:rsid w:val="00A32892"/>
    <w:rsid w:val="00A75743"/>
    <w:rsid w:val="00AB04C9"/>
    <w:rsid w:val="00AC39D6"/>
    <w:rsid w:val="00AD7167"/>
    <w:rsid w:val="00AF6686"/>
    <w:rsid w:val="00B100E6"/>
    <w:rsid w:val="00B138C9"/>
    <w:rsid w:val="00B14CD6"/>
    <w:rsid w:val="00B233DD"/>
    <w:rsid w:val="00B67C76"/>
    <w:rsid w:val="00B8033F"/>
    <w:rsid w:val="00B86A29"/>
    <w:rsid w:val="00B91C9C"/>
    <w:rsid w:val="00BB4CA1"/>
    <w:rsid w:val="00BE34F0"/>
    <w:rsid w:val="00C016AA"/>
    <w:rsid w:val="00C12302"/>
    <w:rsid w:val="00C15BF2"/>
    <w:rsid w:val="00CC06E2"/>
    <w:rsid w:val="00CC21BF"/>
    <w:rsid w:val="00CF2294"/>
    <w:rsid w:val="00D0675E"/>
    <w:rsid w:val="00D23EC6"/>
    <w:rsid w:val="00D46410"/>
    <w:rsid w:val="00D50505"/>
    <w:rsid w:val="00D73499"/>
    <w:rsid w:val="00D819C6"/>
    <w:rsid w:val="00D9188B"/>
    <w:rsid w:val="00DB6BA9"/>
    <w:rsid w:val="00DC2DDD"/>
    <w:rsid w:val="00E21A92"/>
    <w:rsid w:val="00E30429"/>
    <w:rsid w:val="00EB6889"/>
    <w:rsid w:val="00EC53A5"/>
    <w:rsid w:val="00EC6AF1"/>
    <w:rsid w:val="00EE37C3"/>
    <w:rsid w:val="00EE438E"/>
    <w:rsid w:val="00F454B7"/>
    <w:rsid w:val="00F72D45"/>
    <w:rsid w:val="00F74E2A"/>
    <w:rsid w:val="00F85B5E"/>
    <w:rsid w:val="00F9374C"/>
    <w:rsid w:val="00FC2379"/>
    <w:rsid w:val="00FC5C06"/>
    <w:rsid w:val="00FE3ED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990"/>
  <w15:docId w15:val="{47EE000D-E160-40F7-9913-8C54279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34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uiPriority w:val="99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05E5-CEE3-49D1-9DEF-7F04511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Polakowska</dc:creator>
  <cp:lastModifiedBy>afalkowska@suwalki.adt.psiez.pl</cp:lastModifiedBy>
  <cp:revision>2</cp:revision>
  <cp:lastPrinted>2022-11-08T11:52:00Z</cp:lastPrinted>
  <dcterms:created xsi:type="dcterms:W3CDTF">2022-11-10T11:14:00Z</dcterms:created>
  <dcterms:modified xsi:type="dcterms:W3CDTF">2022-11-10T11:14:00Z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