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A1F27" w14:textId="75D76DE0" w:rsidR="00E45BFA" w:rsidRDefault="00746292" w:rsidP="00E45BFA">
      <w:pPr>
        <w:pStyle w:val="Tytu"/>
        <w:ind w:left="3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8"/>
          <w:szCs w:val="28"/>
        </w:rPr>
        <w:t xml:space="preserve">Wzór </w:t>
      </w:r>
      <w:r w:rsidR="00E45BFA">
        <w:rPr>
          <w:rFonts w:ascii="Calibri" w:hAnsi="Calibri" w:cs="Calibri"/>
          <w:sz w:val="28"/>
          <w:szCs w:val="28"/>
        </w:rPr>
        <w:t>UMOW</w:t>
      </w:r>
      <w:r>
        <w:rPr>
          <w:rFonts w:ascii="Calibri" w:hAnsi="Calibri" w:cs="Calibri"/>
          <w:sz w:val="28"/>
          <w:szCs w:val="28"/>
        </w:rPr>
        <w:t>Y</w:t>
      </w:r>
      <w:r w:rsidR="00E45BFA">
        <w:rPr>
          <w:rFonts w:ascii="Calibri" w:hAnsi="Calibri" w:cs="Calibri"/>
          <w:sz w:val="28"/>
          <w:szCs w:val="28"/>
        </w:rPr>
        <w:t xml:space="preserve"> NR……..</w:t>
      </w:r>
    </w:p>
    <w:p w14:paraId="60E9C653" w14:textId="77777777" w:rsidR="00E45BFA" w:rsidRDefault="00E45BFA" w:rsidP="00E45BFA">
      <w:pPr>
        <w:jc w:val="both"/>
        <w:rPr>
          <w:rFonts w:ascii="Calibri" w:hAnsi="Calibri" w:cs="Calibri"/>
          <w:b/>
          <w:sz w:val="22"/>
          <w:szCs w:val="22"/>
        </w:rPr>
      </w:pPr>
    </w:p>
    <w:p w14:paraId="036A4FF9" w14:textId="77777777" w:rsidR="00E45BFA" w:rsidRDefault="00E45BFA" w:rsidP="00E45BF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podpisana w dniu  ….. </w:t>
      </w:r>
    </w:p>
    <w:p w14:paraId="208AB390" w14:textId="77777777" w:rsidR="00E45BFA" w:rsidRDefault="00E45BFA" w:rsidP="00E45BF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Strony</w:t>
      </w:r>
      <w:r>
        <w:rPr>
          <w:rFonts w:ascii="Calibri" w:hAnsi="Calibri" w:cs="Calibri"/>
          <w:sz w:val="22"/>
          <w:szCs w:val="22"/>
        </w:rPr>
        <w:t xml:space="preserve"> umowy:  </w:t>
      </w:r>
    </w:p>
    <w:p w14:paraId="04176652" w14:textId="77777777" w:rsidR="00E45BFA" w:rsidRDefault="00E45BFA" w:rsidP="00E45BFA">
      <w:pPr>
        <w:spacing w:line="200" w:lineRule="atLeast"/>
        <w:jc w:val="both"/>
        <w:rPr>
          <w:rFonts w:ascii="Calibri" w:hAnsi="Calibri" w:cs="Calibri"/>
          <w:sz w:val="22"/>
          <w:szCs w:val="22"/>
        </w:rPr>
      </w:pPr>
    </w:p>
    <w:p w14:paraId="10BD0473" w14:textId="77777777" w:rsidR="00E45BFA" w:rsidRDefault="00E45BFA" w:rsidP="00E45BFA">
      <w:pPr>
        <w:spacing w:line="200" w:lineRule="atLeast"/>
        <w:jc w:val="both"/>
        <w:rPr>
          <w:rFonts w:ascii="Calibri" w:hAnsi="Calibri" w:cs="Calibri"/>
          <w:sz w:val="22"/>
          <w:szCs w:val="22"/>
        </w:rPr>
      </w:pPr>
    </w:p>
    <w:p w14:paraId="3E606D25" w14:textId="77777777" w:rsidR="00E45BFA" w:rsidRDefault="00E45BFA" w:rsidP="00E45BFA">
      <w:pPr>
        <w:spacing w:line="20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reprezentowany przez:</w:t>
      </w:r>
    </w:p>
    <w:p w14:paraId="1447F538" w14:textId="77777777" w:rsidR="00E45BFA" w:rsidRDefault="00E45BFA" w:rsidP="00E45BFA">
      <w:pPr>
        <w:jc w:val="both"/>
        <w:rPr>
          <w:rFonts w:ascii="Calibri" w:hAnsi="Calibri" w:cs="Calibri"/>
          <w:sz w:val="22"/>
          <w:szCs w:val="22"/>
        </w:rPr>
      </w:pPr>
    </w:p>
    <w:p w14:paraId="2797117A" w14:textId="77777777" w:rsidR="00E45BFA" w:rsidRDefault="00E45BFA" w:rsidP="00E45BF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………………………………………………………………………….</w:t>
      </w:r>
    </w:p>
    <w:p w14:paraId="69864EA2" w14:textId="77777777" w:rsidR="00E45BFA" w:rsidRDefault="00E45BFA" w:rsidP="00E45BFA">
      <w:pPr>
        <w:jc w:val="both"/>
        <w:rPr>
          <w:rFonts w:ascii="Calibri" w:hAnsi="Calibri" w:cs="Calibri"/>
          <w:sz w:val="22"/>
          <w:szCs w:val="22"/>
        </w:rPr>
      </w:pPr>
    </w:p>
    <w:p w14:paraId="60838A78" w14:textId="77777777" w:rsidR="00E45BFA" w:rsidRDefault="00E45BFA" w:rsidP="00E45BF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zwany dalej  </w:t>
      </w:r>
      <w:r>
        <w:rPr>
          <w:rFonts w:ascii="Calibri" w:hAnsi="Calibri" w:cs="Calibri"/>
          <w:b/>
          <w:sz w:val="22"/>
          <w:szCs w:val="22"/>
        </w:rPr>
        <w:t>Zamawiającym,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316413D5" w14:textId="77777777" w:rsidR="00E45BFA" w:rsidRDefault="00E45BFA" w:rsidP="00E45BFA">
      <w:pPr>
        <w:jc w:val="both"/>
        <w:rPr>
          <w:rFonts w:ascii="Calibri" w:hAnsi="Calibri" w:cs="Calibri"/>
          <w:sz w:val="22"/>
          <w:szCs w:val="22"/>
        </w:rPr>
      </w:pPr>
    </w:p>
    <w:p w14:paraId="67599DFB" w14:textId="77777777" w:rsidR="00E45BFA" w:rsidRDefault="00E45BFA" w:rsidP="00E45BF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oraz</w:t>
      </w:r>
    </w:p>
    <w:p w14:paraId="740E8A96" w14:textId="77777777" w:rsidR="00E45BFA" w:rsidRDefault="00E45BFA" w:rsidP="00E45BFA">
      <w:pPr>
        <w:jc w:val="both"/>
        <w:rPr>
          <w:rFonts w:ascii="Calibri" w:hAnsi="Calibri" w:cs="Calibri"/>
          <w:sz w:val="22"/>
          <w:szCs w:val="22"/>
        </w:rPr>
      </w:pPr>
    </w:p>
    <w:p w14:paraId="6CE7859D" w14:textId="77777777" w:rsidR="00E45BFA" w:rsidRDefault="00E45BFA" w:rsidP="00E45BFA">
      <w:pPr>
        <w:pStyle w:val="Tekstpodstawowy21"/>
        <w:spacing w:line="240" w:lineRule="auto"/>
      </w:pPr>
    </w:p>
    <w:p w14:paraId="08FDD23F" w14:textId="28A911AE" w:rsidR="00E45BFA" w:rsidRDefault="00746292" w:rsidP="00E45BFA">
      <w:pPr>
        <w:pStyle w:val="Nagwek4"/>
        <w:spacing w:before="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……………………………………………………………………………………</w:t>
      </w:r>
      <w:r w:rsidR="00E45BFA" w:rsidRPr="0038031C">
        <w:rPr>
          <w:b w:val="0"/>
          <w:sz w:val="22"/>
          <w:szCs w:val="22"/>
        </w:rPr>
        <w:t xml:space="preserve"> </w:t>
      </w:r>
      <w:r w:rsidR="00E45BFA" w:rsidRPr="0038031C">
        <w:rPr>
          <w:b w:val="0"/>
          <w:sz w:val="22"/>
          <w:szCs w:val="22"/>
        </w:rPr>
        <w:br/>
      </w:r>
      <w:r>
        <w:rPr>
          <w:b w:val="0"/>
          <w:sz w:val="22"/>
          <w:szCs w:val="22"/>
        </w:rPr>
        <w:t>l</w:t>
      </w:r>
    </w:p>
    <w:p w14:paraId="0C777842" w14:textId="77777777" w:rsidR="00E45BFA" w:rsidRDefault="00E45BFA" w:rsidP="00E45BFA">
      <w:pPr>
        <w:pStyle w:val="Nagwek4"/>
        <w:spacing w:before="0"/>
        <w:jc w:val="both"/>
        <w:rPr>
          <w:b w:val="0"/>
          <w:sz w:val="22"/>
          <w:szCs w:val="22"/>
        </w:rPr>
      </w:pPr>
      <w:r w:rsidRPr="0038031C">
        <w:rPr>
          <w:b w:val="0"/>
          <w:sz w:val="22"/>
          <w:szCs w:val="22"/>
        </w:rPr>
        <w:t xml:space="preserve">reprezentowaną przez: </w:t>
      </w:r>
    </w:p>
    <w:p w14:paraId="5E4D2662" w14:textId="2AB57E21" w:rsidR="00E45BFA" w:rsidRDefault="00746292" w:rsidP="00E45BFA">
      <w:pPr>
        <w:pStyle w:val="Nagwek4"/>
        <w:spacing w:before="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……………………………………………</w:t>
      </w:r>
    </w:p>
    <w:p w14:paraId="50C67676" w14:textId="77777777" w:rsidR="00E45BFA" w:rsidRPr="009F2F0A" w:rsidRDefault="00E45BFA" w:rsidP="00E45BFA">
      <w:pPr>
        <w:pStyle w:val="Nagwek4"/>
        <w:spacing w:before="0"/>
        <w:jc w:val="both"/>
        <w:rPr>
          <w:bCs w:val="0"/>
          <w:sz w:val="22"/>
          <w:szCs w:val="22"/>
        </w:rPr>
      </w:pPr>
      <w:r>
        <w:rPr>
          <w:b w:val="0"/>
          <w:sz w:val="22"/>
          <w:szCs w:val="22"/>
        </w:rPr>
        <w:t xml:space="preserve">zwana dalej </w:t>
      </w:r>
      <w:r w:rsidRPr="009F2F0A">
        <w:rPr>
          <w:bCs w:val="0"/>
          <w:sz w:val="22"/>
          <w:szCs w:val="22"/>
        </w:rPr>
        <w:t xml:space="preserve">Wykonawcą </w:t>
      </w:r>
    </w:p>
    <w:p w14:paraId="68BB662E" w14:textId="77777777" w:rsidR="00E45BFA" w:rsidRPr="009F2F0A" w:rsidRDefault="00E45BFA" w:rsidP="00E45BFA"/>
    <w:p w14:paraId="784BE054" w14:textId="77777777" w:rsidR="00E45BFA" w:rsidRDefault="00E45BFA" w:rsidP="00E45BFA">
      <w:pPr>
        <w:pStyle w:val="Nagwek4"/>
        <w:spacing w:before="0"/>
        <w:jc w:val="both"/>
        <w:rPr>
          <w:rFonts w:cs="Calibri"/>
          <w:szCs w:val="22"/>
        </w:rPr>
      </w:pPr>
    </w:p>
    <w:p w14:paraId="11E9ECC1" w14:textId="77777777" w:rsidR="00E45BFA" w:rsidRDefault="00E45BFA" w:rsidP="00E45BFA">
      <w:pPr>
        <w:jc w:val="both"/>
        <w:rPr>
          <w:rFonts w:ascii="Calibri" w:hAnsi="Calibri" w:cs="Calibri"/>
          <w:sz w:val="22"/>
          <w:szCs w:val="22"/>
        </w:rPr>
      </w:pPr>
    </w:p>
    <w:p w14:paraId="562C73DD" w14:textId="77777777" w:rsidR="00E45BFA" w:rsidRDefault="00E45BFA" w:rsidP="00E45BFA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§1. Definicje</w:t>
      </w:r>
    </w:p>
    <w:p w14:paraId="0265D7A1" w14:textId="77777777" w:rsidR="00E45BFA" w:rsidRDefault="00E45BFA" w:rsidP="00E45BFA">
      <w:pPr>
        <w:spacing w:line="360" w:lineRule="auto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Przez użyte w niniejszej umowie określenia, należy rozumieć:</w:t>
      </w:r>
    </w:p>
    <w:p w14:paraId="180DF603" w14:textId="77777777" w:rsidR="00E45BFA" w:rsidRDefault="00E45BFA" w:rsidP="00E45BFA">
      <w:pPr>
        <w:numPr>
          <w:ilvl w:val="0"/>
          <w:numId w:val="3"/>
        </w:numPr>
        <w:autoSpaceDE w:val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 xml:space="preserve">„Informacje handlowe” </w:t>
      </w:r>
      <w:r>
        <w:rPr>
          <w:rFonts w:ascii="Calibri" w:eastAsia="Calibri" w:hAnsi="Calibri" w:cs="Calibri"/>
          <w:sz w:val="22"/>
          <w:szCs w:val="22"/>
        </w:rPr>
        <w:t xml:space="preserve">- wszelkie informacje udostępnione przez </w:t>
      </w:r>
      <w:r>
        <w:rPr>
          <w:rFonts w:ascii="Calibri" w:eastAsia="Calibri" w:hAnsi="Calibri" w:cs="Calibri"/>
          <w:b/>
          <w:sz w:val="22"/>
          <w:szCs w:val="22"/>
        </w:rPr>
        <w:t>Zamawiającego Wykonawcy</w:t>
      </w:r>
      <w:r>
        <w:rPr>
          <w:rFonts w:ascii="Calibri" w:eastAsia="Calibri" w:hAnsi="Calibri" w:cs="Calibri"/>
          <w:sz w:val="22"/>
          <w:szCs w:val="22"/>
        </w:rPr>
        <w:t xml:space="preserve"> oraz przez </w:t>
      </w:r>
      <w:r>
        <w:rPr>
          <w:rFonts w:ascii="Calibri" w:eastAsia="Calibri" w:hAnsi="Calibri" w:cs="Calibri"/>
          <w:b/>
          <w:sz w:val="22"/>
          <w:szCs w:val="22"/>
        </w:rPr>
        <w:t>Wykonawcę Zamawiającemu</w:t>
      </w:r>
      <w:r>
        <w:rPr>
          <w:rFonts w:ascii="Calibri" w:eastAsia="Calibri" w:hAnsi="Calibri" w:cs="Calibri"/>
          <w:sz w:val="22"/>
          <w:szCs w:val="22"/>
        </w:rPr>
        <w:t>, niezależnie od formy ich utrwalenia i udostępnienia (np. pisemnej, elektronicznej, ustnej lub innej), obejmujące w szczególności:</w:t>
      </w:r>
    </w:p>
    <w:p w14:paraId="6AA37F3F" w14:textId="77777777" w:rsidR="00E45BFA" w:rsidRDefault="00E45BFA" w:rsidP="00E45BFA">
      <w:pPr>
        <w:autoSpaceDE w:val="0"/>
        <w:ind w:left="644"/>
        <w:jc w:val="both"/>
        <w:rPr>
          <w:rFonts w:ascii="Calibri" w:eastAsia="Calibri" w:hAnsi="Calibri" w:cs="Calibri"/>
          <w:sz w:val="22"/>
          <w:szCs w:val="22"/>
        </w:rPr>
      </w:pPr>
    </w:p>
    <w:p w14:paraId="1D558089" w14:textId="77777777" w:rsidR="00E45BFA" w:rsidRDefault="00E45BFA" w:rsidP="00E45BFA">
      <w:pPr>
        <w:numPr>
          <w:ilvl w:val="1"/>
          <w:numId w:val="8"/>
        </w:numPr>
        <w:autoSpaceDE w:val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informacje o charakterze biznesowym, prawnym, finansowym, operacyjnym, medycznym, technicznym, handlowym lub organizacyjnym dotyczące </w:t>
      </w:r>
      <w:r>
        <w:rPr>
          <w:rFonts w:ascii="Calibri" w:eastAsia="Calibri" w:hAnsi="Calibri" w:cs="Calibri"/>
          <w:b/>
          <w:sz w:val="22"/>
          <w:szCs w:val="22"/>
        </w:rPr>
        <w:t>Stron</w:t>
      </w:r>
      <w:r>
        <w:rPr>
          <w:rFonts w:ascii="Calibri" w:eastAsia="Calibri" w:hAnsi="Calibri" w:cs="Calibri"/>
          <w:sz w:val="22"/>
          <w:szCs w:val="22"/>
        </w:rPr>
        <w:t xml:space="preserve">, do których </w:t>
      </w:r>
      <w:r>
        <w:rPr>
          <w:rFonts w:ascii="Calibri" w:eastAsia="Calibri" w:hAnsi="Calibri" w:cs="Calibri"/>
          <w:b/>
          <w:sz w:val="22"/>
          <w:szCs w:val="22"/>
        </w:rPr>
        <w:t>Strony</w:t>
      </w:r>
      <w:r>
        <w:rPr>
          <w:rFonts w:ascii="Calibri" w:eastAsia="Calibri" w:hAnsi="Calibri" w:cs="Calibri"/>
          <w:sz w:val="22"/>
          <w:szCs w:val="22"/>
        </w:rPr>
        <w:t xml:space="preserve"> uzyskały dostęp w ramach realizacji przedmiotu niniejszej umowy,</w:t>
      </w:r>
    </w:p>
    <w:p w14:paraId="7430C9C7" w14:textId="77777777" w:rsidR="00E45BFA" w:rsidRPr="00AE63BA" w:rsidRDefault="00E45BFA" w:rsidP="00E45BFA">
      <w:pPr>
        <w:numPr>
          <w:ilvl w:val="1"/>
          <w:numId w:val="8"/>
        </w:numPr>
        <w:autoSpaceDE w:val="0"/>
        <w:jc w:val="both"/>
        <w:rPr>
          <w:rFonts w:ascii="Calibri" w:eastAsia="Calibri" w:hAnsi="Calibri" w:cs="Calibri"/>
          <w:sz w:val="22"/>
          <w:szCs w:val="22"/>
        </w:rPr>
      </w:pPr>
      <w:r w:rsidRPr="00AE63BA">
        <w:rPr>
          <w:rFonts w:ascii="Calibri" w:eastAsia="Calibri" w:hAnsi="Calibri" w:cs="Calibri"/>
          <w:sz w:val="22"/>
          <w:szCs w:val="22"/>
        </w:rPr>
        <w:t xml:space="preserve">zestawienia, analizy, prognozy, metody analityczne i prognostyczne, opracowania i wszelkiego innego rodzaju dokumenty przygotowane przez </w:t>
      </w:r>
      <w:r>
        <w:rPr>
          <w:rFonts w:ascii="Calibri" w:eastAsia="Calibri" w:hAnsi="Calibri" w:cs="Calibri"/>
          <w:b/>
          <w:sz w:val="22"/>
          <w:szCs w:val="22"/>
        </w:rPr>
        <w:t>Wykonawcę</w:t>
      </w:r>
      <w:r w:rsidRPr="00AE63BA">
        <w:rPr>
          <w:rFonts w:ascii="Calibri" w:eastAsia="Calibri" w:hAnsi="Calibri" w:cs="Calibri"/>
          <w:sz w:val="22"/>
          <w:szCs w:val="22"/>
        </w:rPr>
        <w:t xml:space="preserve"> i przekazane </w:t>
      </w:r>
      <w:r w:rsidRPr="00AE63BA">
        <w:rPr>
          <w:rFonts w:ascii="Calibri" w:eastAsia="Calibri" w:hAnsi="Calibri" w:cs="Calibri"/>
          <w:b/>
          <w:sz w:val="22"/>
          <w:szCs w:val="22"/>
        </w:rPr>
        <w:t>Zamawiającemu</w:t>
      </w:r>
      <w:r w:rsidRPr="00AE63BA">
        <w:rPr>
          <w:rFonts w:ascii="Calibri" w:eastAsia="Calibri" w:hAnsi="Calibri" w:cs="Calibri"/>
          <w:sz w:val="22"/>
          <w:szCs w:val="22"/>
        </w:rPr>
        <w:t>.</w:t>
      </w:r>
    </w:p>
    <w:p w14:paraId="0EB9D879" w14:textId="77777777" w:rsidR="00E45BFA" w:rsidRDefault="00E45BFA" w:rsidP="00E45BFA">
      <w:pPr>
        <w:autoSpaceDE w:val="0"/>
        <w:ind w:left="284"/>
        <w:jc w:val="both"/>
        <w:rPr>
          <w:rFonts w:ascii="Calibri" w:eastAsia="Calibri" w:hAnsi="Calibri" w:cs="Calibri"/>
          <w:sz w:val="22"/>
          <w:szCs w:val="22"/>
        </w:rPr>
      </w:pPr>
    </w:p>
    <w:p w14:paraId="0AB25322" w14:textId="77777777" w:rsidR="00E45BFA" w:rsidRDefault="00E45BFA" w:rsidP="00E45BFA">
      <w:pPr>
        <w:numPr>
          <w:ilvl w:val="0"/>
          <w:numId w:val="3"/>
        </w:numPr>
        <w:autoSpaceDE w:val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 xml:space="preserve">„Pomysły Optymalizacyjne” </w:t>
      </w:r>
      <w:r>
        <w:rPr>
          <w:rFonts w:ascii="Calibri" w:eastAsia="Calibri" w:hAnsi="Calibri" w:cs="Calibri"/>
          <w:sz w:val="22"/>
          <w:szCs w:val="22"/>
        </w:rPr>
        <w:t xml:space="preserve">- idee, rozwiązania organizacyjne, oraz inne materiały, niezależnie od sposobu ich wyrażenia oraz niezależnie od tego, czy stanowią one przedmiot ochrony prawa autorskiego lub innych praw bezwzględnych opracowane przez </w:t>
      </w:r>
      <w:r>
        <w:rPr>
          <w:rFonts w:ascii="Calibri" w:eastAsia="Calibri" w:hAnsi="Calibri" w:cs="Calibri"/>
          <w:b/>
          <w:sz w:val="22"/>
          <w:szCs w:val="22"/>
        </w:rPr>
        <w:t>Wykonawcę</w:t>
      </w:r>
      <w:r>
        <w:rPr>
          <w:rFonts w:ascii="Calibri" w:eastAsia="Calibri" w:hAnsi="Calibri" w:cs="Calibri"/>
          <w:sz w:val="22"/>
          <w:szCs w:val="22"/>
        </w:rPr>
        <w:t xml:space="preserve">. </w:t>
      </w:r>
    </w:p>
    <w:p w14:paraId="762BE32A" w14:textId="77777777" w:rsidR="00E45BFA" w:rsidRDefault="00E45BFA" w:rsidP="00E45BFA">
      <w:pPr>
        <w:numPr>
          <w:ilvl w:val="0"/>
          <w:numId w:val="3"/>
        </w:numPr>
        <w:autoSpaceDE w:val="0"/>
        <w:jc w:val="both"/>
        <w:rPr>
          <w:rFonts w:ascii="Calibri" w:eastAsia="Calibri" w:hAnsi="Calibri" w:cs="Calibri"/>
          <w:sz w:val="22"/>
          <w:szCs w:val="22"/>
        </w:rPr>
      </w:pPr>
      <w:r w:rsidRPr="00FB340E">
        <w:rPr>
          <w:rFonts w:ascii="Calibri" w:eastAsia="Calibri" w:hAnsi="Calibri" w:cs="Calibri"/>
          <w:b/>
          <w:sz w:val="22"/>
          <w:szCs w:val="22"/>
        </w:rPr>
        <w:t>SPS</w:t>
      </w:r>
      <w:r w:rsidRPr="00FB340E">
        <w:rPr>
          <w:rFonts w:ascii="Calibri" w:eastAsia="Calibri" w:hAnsi="Calibri" w:cs="Calibri"/>
          <w:sz w:val="22"/>
          <w:szCs w:val="22"/>
        </w:rPr>
        <w:t xml:space="preserve"> - Symulator Pracy Szpitala – raport, który zawiera wyniki analiz oferowanych w ramach usługi. Raport ma postać pliku komputerowego w formacie zgodnym z programem MS Excel 2007.  Oprócz prezentacji danych raport udostępnia funkcje pozwalające na zmiany danych (dla celów symulacji). W szczególności dotyczy to funkcji </w:t>
      </w:r>
      <w:r w:rsidRPr="00FB340E">
        <w:rPr>
          <w:rFonts w:ascii="Calibri" w:eastAsia="SimSun" w:hAnsi="Calibri" w:cs="Calibri"/>
          <w:sz w:val="22"/>
          <w:szCs w:val="22"/>
        </w:rPr>
        <w:t>samodzielnego modelowania zmian w pracy szpitala na bazie osiąganych wyników.</w:t>
      </w:r>
    </w:p>
    <w:p w14:paraId="0CB6BBB8" w14:textId="77777777" w:rsidR="00E45BFA" w:rsidRPr="00FB340E" w:rsidRDefault="00E45BFA" w:rsidP="00E45BFA">
      <w:pPr>
        <w:numPr>
          <w:ilvl w:val="0"/>
          <w:numId w:val="3"/>
        </w:numPr>
        <w:autoSpaceDE w:val="0"/>
        <w:jc w:val="both"/>
        <w:rPr>
          <w:rFonts w:ascii="Calibri" w:eastAsia="Calibri" w:hAnsi="Calibri" w:cs="Calibri"/>
          <w:sz w:val="22"/>
          <w:szCs w:val="22"/>
        </w:rPr>
      </w:pPr>
      <w:r w:rsidRPr="00FB340E">
        <w:rPr>
          <w:rFonts w:ascii="Calibri" w:eastAsia="SimSun" w:hAnsi="Calibri" w:cs="Calibri"/>
          <w:b/>
          <w:sz w:val="22"/>
          <w:szCs w:val="22"/>
        </w:rPr>
        <w:t>RWR</w:t>
      </w:r>
      <w:r w:rsidRPr="00FB340E">
        <w:rPr>
          <w:rFonts w:ascii="Calibri" w:eastAsia="SimSun" w:hAnsi="Calibri" w:cs="Calibri"/>
          <w:sz w:val="22"/>
          <w:szCs w:val="22"/>
        </w:rPr>
        <w:t>- Raport Weryfikacji Rozliczeń -</w:t>
      </w:r>
      <w:r>
        <w:rPr>
          <w:rFonts w:ascii="Calibri" w:eastAsia="SimSun" w:hAnsi="Calibri" w:cs="Calibri"/>
          <w:sz w:val="22"/>
          <w:szCs w:val="22"/>
        </w:rPr>
        <w:t xml:space="preserve"> </w:t>
      </w:r>
      <w:r w:rsidRPr="00FB340E">
        <w:rPr>
          <w:rFonts w:ascii="Calibri" w:eastAsia="SimSun" w:hAnsi="Calibri" w:cs="Calibri"/>
          <w:sz w:val="22"/>
          <w:szCs w:val="22"/>
        </w:rPr>
        <w:t>raport zawierający weryfikację rozliczeń z NFZ, ze</w:t>
      </w:r>
      <w:r>
        <w:rPr>
          <w:rFonts w:ascii="Calibri" w:eastAsia="SimSun" w:hAnsi="Calibri" w:cs="Calibri"/>
          <w:sz w:val="22"/>
          <w:szCs w:val="22"/>
        </w:rPr>
        <w:t> </w:t>
      </w:r>
      <w:r w:rsidRPr="00FB340E">
        <w:rPr>
          <w:rFonts w:ascii="Calibri" w:eastAsia="SimSun" w:hAnsi="Calibri" w:cs="Calibri"/>
          <w:sz w:val="22"/>
          <w:szCs w:val="22"/>
        </w:rPr>
        <w:t>wskazaniem przypadków błędnych i nieoptymalnych oraz zaproponowaniem korekt</w:t>
      </w:r>
      <w:r w:rsidRPr="00FB340E">
        <w:rPr>
          <w:rFonts w:ascii="Calibri" w:eastAsia="Calibri" w:hAnsi="Calibri" w:cs="Calibri"/>
          <w:sz w:val="22"/>
          <w:szCs w:val="22"/>
        </w:rPr>
        <w:t>.</w:t>
      </w:r>
    </w:p>
    <w:p w14:paraId="594C4641" w14:textId="77777777" w:rsidR="00E45BFA" w:rsidRDefault="00E45BFA" w:rsidP="00E45BFA">
      <w:pPr>
        <w:numPr>
          <w:ilvl w:val="0"/>
          <w:numId w:val="3"/>
        </w:numPr>
        <w:autoSpaceDE w:val="0"/>
        <w:jc w:val="both"/>
        <w:rPr>
          <w:rFonts w:ascii="Calibri" w:eastAsia="Calibri" w:hAnsi="Calibri" w:cs="Calibri"/>
          <w:sz w:val="22"/>
          <w:szCs w:val="22"/>
        </w:rPr>
      </w:pPr>
      <w:r w:rsidRPr="00FB340E">
        <w:rPr>
          <w:rFonts w:ascii="Calibri" w:eastAsia="Calibri" w:hAnsi="Calibri" w:cs="Calibri"/>
          <w:sz w:val="22"/>
          <w:szCs w:val="22"/>
        </w:rPr>
        <w:t xml:space="preserve"> </w:t>
      </w:r>
      <w:r w:rsidRPr="00FB340E">
        <w:rPr>
          <w:rFonts w:ascii="Calibri" w:eastAsia="Calibri" w:hAnsi="Calibri" w:cs="Calibri"/>
          <w:b/>
          <w:sz w:val="22"/>
          <w:szCs w:val="22"/>
        </w:rPr>
        <w:t>RPOW</w:t>
      </w:r>
      <w:r w:rsidRPr="00FB340E">
        <w:rPr>
          <w:rFonts w:ascii="Calibri" w:eastAsia="Calibri" w:hAnsi="Calibri" w:cs="Calibri"/>
          <w:sz w:val="22"/>
          <w:szCs w:val="22"/>
        </w:rPr>
        <w:t xml:space="preserve"> – Raport Przypadków Powikłanych i Przedłużonych</w:t>
      </w:r>
      <w:r>
        <w:rPr>
          <w:rFonts w:ascii="Calibri" w:eastAsia="Calibri" w:hAnsi="Calibri" w:cs="Calibri"/>
          <w:sz w:val="22"/>
          <w:szCs w:val="22"/>
        </w:rPr>
        <w:t xml:space="preserve"> prezentujący i porównujący wskaźniki analizowane przy akredytacji. </w:t>
      </w:r>
    </w:p>
    <w:p w14:paraId="5E2FFF3B" w14:textId="77777777" w:rsidR="00E45BFA" w:rsidRPr="008149ED" w:rsidRDefault="00E45BFA" w:rsidP="00E45BFA">
      <w:pPr>
        <w:numPr>
          <w:ilvl w:val="0"/>
          <w:numId w:val="3"/>
        </w:numPr>
        <w:autoSpaceDE w:val="0"/>
        <w:jc w:val="both"/>
        <w:rPr>
          <w:rFonts w:ascii="Calibri" w:eastAsia="Calibri" w:hAnsi="Calibri" w:cs="Calibri"/>
          <w:sz w:val="22"/>
          <w:szCs w:val="22"/>
        </w:rPr>
      </w:pPr>
      <w:r w:rsidRPr="00FB340E">
        <w:rPr>
          <w:rFonts w:ascii="Calibri" w:eastAsia="Calibri" w:hAnsi="Calibri" w:cs="Tahoma"/>
          <w:b/>
          <w:sz w:val="22"/>
          <w:szCs w:val="22"/>
          <w:lang w:eastAsia="en-US"/>
        </w:rPr>
        <w:t>Raport JGP</w:t>
      </w:r>
      <w:r w:rsidRPr="00FB340E">
        <w:rPr>
          <w:rFonts w:ascii="Calibri" w:eastAsia="Calibri" w:hAnsi="Calibri" w:cs="Tahoma"/>
          <w:sz w:val="22"/>
          <w:szCs w:val="22"/>
          <w:lang w:eastAsia="en-US"/>
        </w:rPr>
        <w:t xml:space="preserve"> - raport, który przedstawia zestaw danych dotyczących poszczególnych    przypadków, uporządkowanych według grup JGP, którymi zostały rozliczone. Przedstawia </w:t>
      </w:r>
      <w:r w:rsidRPr="00FB340E">
        <w:rPr>
          <w:rFonts w:ascii="Calibri" w:eastAsia="Calibri" w:hAnsi="Calibri" w:cs="Tahoma"/>
          <w:sz w:val="22"/>
          <w:szCs w:val="22"/>
          <w:lang w:eastAsia="en-US"/>
        </w:rPr>
        <w:lastRenderedPageBreak/>
        <w:t>on</w:t>
      </w:r>
      <w:r>
        <w:rPr>
          <w:rFonts w:ascii="Calibri" w:eastAsia="Calibri" w:hAnsi="Calibri" w:cs="Tahoma"/>
          <w:sz w:val="22"/>
          <w:szCs w:val="22"/>
          <w:lang w:eastAsia="en-US"/>
        </w:rPr>
        <w:t> </w:t>
      </w:r>
      <w:r w:rsidRPr="00FB340E">
        <w:rPr>
          <w:rFonts w:ascii="Calibri" w:eastAsia="Calibri" w:hAnsi="Calibri" w:cs="Tahoma"/>
          <w:sz w:val="22"/>
          <w:szCs w:val="22"/>
          <w:lang w:eastAsia="en-US"/>
        </w:rPr>
        <w:t>dane ze szpitala zestawione z benchmarkami dla poszczególnych cech, z podziałem na</w:t>
      </w:r>
      <w:r>
        <w:rPr>
          <w:rFonts w:ascii="Calibri" w:eastAsia="Calibri" w:hAnsi="Calibri" w:cs="Tahoma"/>
          <w:sz w:val="22"/>
          <w:szCs w:val="22"/>
          <w:lang w:eastAsia="en-US"/>
        </w:rPr>
        <w:t> </w:t>
      </w:r>
      <w:r w:rsidRPr="00FB340E">
        <w:rPr>
          <w:rFonts w:ascii="Calibri" w:eastAsia="Calibri" w:hAnsi="Calibri" w:cs="Tahoma"/>
          <w:sz w:val="22"/>
          <w:szCs w:val="22"/>
          <w:lang w:eastAsia="en-US"/>
        </w:rPr>
        <w:t>grupy JGP oraz specjalizacje oddziałów.</w:t>
      </w:r>
    </w:p>
    <w:p w14:paraId="725F6F8B" w14:textId="77777777" w:rsidR="00E45BFA" w:rsidRPr="00750BF1" w:rsidRDefault="00E45BFA" w:rsidP="00E45BFA">
      <w:pPr>
        <w:numPr>
          <w:ilvl w:val="0"/>
          <w:numId w:val="3"/>
        </w:numPr>
        <w:autoSpaceDE w:val="0"/>
        <w:jc w:val="both"/>
        <w:rPr>
          <w:rFonts w:ascii="Calibri" w:eastAsia="Calibri" w:hAnsi="Calibri" w:cs="Calibri"/>
          <w:sz w:val="22"/>
          <w:szCs w:val="22"/>
        </w:rPr>
      </w:pPr>
      <w:r w:rsidRPr="005B50CF">
        <w:rPr>
          <w:rFonts w:ascii="Calibri" w:eastAsia="Calibri" w:hAnsi="Calibri" w:cs="Tahoma"/>
          <w:b/>
          <w:sz w:val="22"/>
          <w:szCs w:val="22"/>
          <w:lang w:eastAsia="en-US"/>
        </w:rPr>
        <w:t xml:space="preserve">Raport </w:t>
      </w:r>
      <w:r>
        <w:rPr>
          <w:rFonts w:ascii="Calibri" w:eastAsia="Calibri" w:hAnsi="Calibri" w:cs="Tahoma"/>
          <w:b/>
          <w:sz w:val="22"/>
          <w:szCs w:val="22"/>
          <w:lang w:eastAsia="en-US"/>
        </w:rPr>
        <w:t xml:space="preserve">AZŁ – </w:t>
      </w:r>
      <w:r w:rsidRPr="005B50CF">
        <w:rPr>
          <w:rFonts w:ascii="Calibri" w:eastAsia="Calibri" w:hAnsi="Calibri" w:cs="Tahoma"/>
          <w:bCs/>
          <w:sz w:val="22"/>
          <w:szCs w:val="22"/>
          <w:lang w:eastAsia="en-US"/>
        </w:rPr>
        <w:t>analiza zajętości łóżek z bieżącą aktualizacją.</w:t>
      </w:r>
    </w:p>
    <w:p w14:paraId="52472407" w14:textId="77777777" w:rsidR="00E45BFA" w:rsidRPr="00750BF1" w:rsidRDefault="00E45BFA" w:rsidP="00E45BFA">
      <w:pPr>
        <w:numPr>
          <w:ilvl w:val="0"/>
          <w:numId w:val="3"/>
        </w:numPr>
        <w:autoSpaceDE w:val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Tahoma"/>
          <w:b/>
          <w:sz w:val="22"/>
          <w:szCs w:val="22"/>
          <w:lang w:eastAsia="en-US"/>
        </w:rPr>
        <w:t>Raport SOR</w:t>
      </w:r>
      <w:r w:rsidRPr="001256F8"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z w:val="22"/>
          <w:szCs w:val="22"/>
        </w:rPr>
        <w:t xml:space="preserve"> przedstawiający obciążenia SOR w stosunku do jego zasobów i czasów oczekiwania. </w:t>
      </w:r>
    </w:p>
    <w:p w14:paraId="0E3DF630" w14:textId="77777777" w:rsidR="00E45BFA" w:rsidRPr="0027074A" w:rsidRDefault="00E45BFA" w:rsidP="00E45BFA">
      <w:pPr>
        <w:numPr>
          <w:ilvl w:val="0"/>
          <w:numId w:val="3"/>
        </w:numPr>
        <w:autoSpaceDE w:val="0"/>
        <w:jc w:val="both"/>
        <w:rPr>
          <w:rFonts w:ascii="Calibri" w:eastAsia="Calibri" w:hAnsi="Calibri" w:cs="Calibri"/>
          <w:sz w:val="22"/>
          <w:szCs w:val="22"/>
        </w:rPr>
      </w:pPr>
      <w:r w:rsidRPr="0027074A">
        <w:rPr>
          <w:rFonts w:ascii="Calibri" w:eastAsia="Calibri" w:hAnsi="Calibri" w:cs="Calibri"/>
          <w:b/>
          <w:sz w:val="22"/>
          <w:szCs w:val="22"/>
        </w:rPr>
        <w:t xml:space="preserve">MRK </w:t>
      </w:r>
      <w:r w:rsidRPr="0027074A">
        <w:rPr>
          <w:rFonts w:ascii="Calibri" w:eastAsia="Calibri" w:hAnsi="Calibri" w:cs="Calibri"/>
          <w:sz w:val="22"/>
          <w:szCs w:val="22"/>
        </w:rPr>
        <w:t>- Monitor Realizacji  Kontraktów w formie raportu elektronicznego dostępnego dla użytkownika z przyznanym dostępem na urządzeniu końcowym ( komputer, tablet, smartfon) posiadającym przeglądarkę internetową.</w:t>
      </w:r>
    </w:p>
    <w:p w14:paraId="7A1A5A83" w14:textId="77777777" w:rsidR="00E45BFA" w:rsidRPr="00683BD2" w:rsidRDefault="00E45BFA" w:rsidP="00E45BFA">
      <w:pPr>
        <w:autoSpaceDE w:val="0"/>
        <w:ind w:left="709"/>
        <w:jc w:val="both"/>
        <w:rPr>
          <w:rFonts w:ascii="Calibri" w:eastAsia="Calibri" w:hAnsi="Calibri" w:cs="Calibri"/>
          <w:b/>
          <w:sz w:val="22"/>
          <w:szCs w:val="22"/>
          <w:highlight w:val="green"/>
        </w:rPr>
      </w:pPr>
    </w:p>
    <w:p w14:paraId="600F53F1" w14:textId="77777777" w:rsidR="00E45BFA" w:rsidRPr="00DB3A61" w:rsidRDefault="00E45BFA" w:rsidP="00E45BFA">
      <w:pPr>
        <w:jc w:val="both"/>
        <w:rPr>
          <w:rFonts w:ascii="Calibri" w:eastAsia="SimSun" w:hAnsi="Calibri" w:cs="Calibri"/>
          <w:sz w:val="22"/>
          <w:szCs w:val="22"/>
        </w:rPr>
      </w:pPr>
    </w:p>
    <w:p w14:paraId="4714243C" w14:textId="77777777" w:rsidR="00E45BFA" w:rsidRDefault="00E45BFA" w:rsidP="00E45BFA">
      <w:pPr>
        <w:jc w:val="both"/>
        <w:rPr>
          <w:rFonts w:ascii="Calibri" w:hAnsi="Calibri" w:cs="Calibri"/>
          <w:sz w:val="22"/>
          <w:szCs w:val="22"/>
        </w:rPr>
      </w:pPr>
    </w:p>
    <w:p w14:paraId="6ABEE9E9" w14:textId="77777777" w:rsidR="00E45BFA" w:rsidRDefault="00E45BFA" w:rsidP="00E45BFA">
      <w:pPr>
        <w:ind w:left="2832" w:firstLine="708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§2. Przedmiot umowy</w:t>
      </w:r>
    </w:p>
    <w:p w14:paraId="392080DD" w14:textId="77777777" w:rsidR="00E45BFA" w:rsidRDefault="00E45BFA" w:rsidP="00E45BFA">
      <w:pPr>
        <w:jc w:val="both"/>
        <w:rPr>
          <w:rFonts w:ascii="Calibri" w:hAnsi="Calibri" w:cs="Calibri"/>
          <w:b/>
          <w:sz w:val="22"/>
          <w:szCs w:val="22"/>
        </w:rPr>
      </w:pPr>
    </w:p>
    <w:p w14:paraId="2EFC635F" w14:textId="77777777" w:rsidR="00E45BFA" w:rsidRDefault="00E45BFA" w:rsidP="00E45BFA">
      <w:pPr>
        <w:pStyle w:val="Tekstpodstawowy"/>
        <w:spacing w:line="240" w:lineRule="auto"/>
        <w:rPr>
          <w:rFonts w:ascii="Calibri" w:eastAsia="SimSun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Przedmiotem niniejszej umowy jest:</w:t>
      </w:r>
    </w:p>
    <w:p w14:paraId="237CF91F" w14:textId="77777777" w:rsidR="00E45BFA" w:rsidRDefault="00E45BFA" w:rsidP="00E45BFA">
      <w:pPr>
        <w:jc w:val="both"/>
        <w:rPr>
          <w:rFonts w:ascii="Calibri" w:eastAsia="SimSun" w:hAnsi="Calibri" w:cs="Calibri"/>
          <w:sz w:val="22"/>
          <w:szCs w:val="22"/>
        </w:rPr>
      </w:pPr>
      <w:r>
        <w:rPr>
          <w:rFonts w:ascii="Calibri" w:eastAsia="SimSun" w:hAnsi="Calibri" w:cs="Calibri"/>
          <w:sz w:val="22"/>
          <w:szCs w:val="22"/>
        </w:rPr>
        <w:t>usługa doradcza „</w:t>
      </w:r>
      <w:proofErr w:type="spellStart"/>
      <w:r>
        <w:rPr>
          <w:rFonts w:ascii="Calibri" w:eastAsia="SimSun" w:hAnsi="Calibri" w:cs="Calibri"/>
          <w:sz w:val="22"/>
          <w:szCs w:val="22"/>
        </w:rPr>
        <w:t>Benchmarking</w:t>
      </w:r>
      <w:proofErr w:type="spellEnd"/>
      <w:r>
        <w:rPr>
          <w:rFonts w:ascii="Calibri" w:eastAsia="SimSun" w:hAnsi="Calibri" w:cs="Calibri"/>
          <w:sz w:val="22"/>
          <w:szCs w:val="22"/>
        </w:rPr>
        <w:t xml:space="preserve"> i Ocena Pracy Szpitala” za 2026 rok, świadczona przez </w:t>
      </w:r>
      <w:r>
        <w:rPr>
          <w:rFonts w:ascii="Calibri" w:eastAsia="Calibri" w:hAnsi="Calibri" w:cs="Calibri"/>
          <w:b/>
          <w:sz w:val="22"/>
          <w:szCs w:val="22"/>
        </w:rPr>
        <w:t>Wykonawcę</w:t>
      </w:r>
      <w:r>
        <w:rPr>
          <w:rFonts w:ascii="Calibri" w:eastAsia="SimSun" w:hAnsi="Calibri" w:cs="Calibri"/>
          <w:sz w:val="22"/>
          <w:szCs w:val="22"/>
        </w:rPr>
        <w:t xml:space="preserve">, na rzecz </w:t>
      </w:r>
      <w:r>
        <w:rPr>
          <w:rFonts w:ascii="Calibri" w:eastAsia="SimSun" w:hAnsi="Calibri" w:cs="Calibri"/>
          <w:b/>
          <w:sz w:val="22"/>
          <w:szCs w:val="22"/>
        </w:rPr>
        <w:t>Zamawiającego</w:t>
      </w:r>
      <w:r>
        <w:rPr>
          <w:rFonts w:ascii="Calibri" w:eastAsia="SimSun" w:hAnsi="Calibri" w:cs="Calibri"/>
          <w:sz w:val="22"/>
          <w:szCs w:val="22"/>
        </w:rPr>
        <w:t xml:space="preserve"> przez okres 12 miesięcy. </w:t>
      </w:r>
    </w:p>
    <w:p w14:paraId="0C6DEA4A" w14:textId="77777777" w:rsidR="00E45BFA" w:rsidRDefault="00E45BFA" w:rsidP="00E45BFA">
      <w:pPr>
        <w:jc w:val="both"/>
        <w:rPr>
          <w:rFonts w:ascii="Calibri" w:eastAsia="SimSun" w:hAnsi="Calibri" w:cs="Calibri"/>
          <w:sz w:val="22"/>
          <w:szCs w:val="22"/>
        </w:rPr>
      </w:pPr>
    </w:p>
    <w:p w14:paraId="6FC1CC0E" w14:textId="77777777" w:rsidR="00E45BFA" w:rsidRDefault="00E45BFA" w:rsidP="00E45BFA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§</w:t>
      </w:r>
      <w:r w:rsidRPr="007B550E">
        <w:rPr>
          <w:rFonts w:ascii="Calibri" w:hAnsi="Calibri" w:cs="Calibri"/>
          <w:b/>
          <w:sz w:val="22"/>
          <w:szCs w:val="22"/>
        </w:rPr>
        <w:t>3. Sposób wykonania usługi</w:t>
      </w:r>
    </w:p>
    <w:p w14:paraId="78BE379C" w14:textId="77777777" w:rsidR="00E45BFA" w:rsidRDefault="00E45BFA" w:rsidP="00E45BFA">
      <w:pPr>
        <w:jc w:val="both"/>
        <w:rPr>
          <w:rFonts w:ascii="Calibri" w:hAnsi="Calibri" w:cs="Calibri"/>
          <w:b/>
          <w:sz w:val="22"/>
          <w:szCs w:val="22"/>
        </w:rPr>
      </w:pPr>
    </w:p>
    <w:p w14:paraId="346845B2" w14:textId="77777777" w:rsidR="00E45BFA" w:rsidRPr="00750BF1" w:rsidRDefault="00E45BFA" w:rsidP="00E45BFA">
      <w:pPr>
        <w:numPr>
          <w:ilvl w:val="0"/>
          <w:numId w:val="6"/>
        </w:numPr>
        <w:autoSpaceDE w:val="0"/>
        <w:jc w:val="both"/>
        <w:rPr>
          <w:rFonts w:ascii="Calibri" w:eastAsia="SimSun" w:hAnsi="Calibri" w:cs="Calibri"/>
          <w:sz w:val="22"/>
          <w:szCs w:val="22"/>
        </w:rPr>
      </w:pPr>
      <w:r>
        <w:rPr>
          <w:rFonts w:ascii="Calibri" w:eastAsia="SimSun" w:hAnsi="Calibri" w:cs="Calibri"/>
          <w:sz w:val="22"/>
          <w:szCs w:val="22"/>
        </w:rPr>
        <w:t>Usługa polega na:</w:t>
      </w:r>
    </w:p>
    <w:p w14:paraId="1F469868" w14:textId="77777777" w:rsidR="00E45BFA" w:rsidRDefault="00E45BFA" w:rsidP="00E45BFA">
      <w:pPr>
        <w:autoSpaceDE w:val="0"/>
        <w:ind w:left="360"/>
        <w:jc w:val="both"/>
        <w:rPr>
          <w:rFonts w:ascii="Calibri" w:eastAsia="SimSun" w:hAnsi="Calibri" w:cs="Calibri"/>
          <w:sz w:val="22"/>
          <w:szCs w:val="22"/>
        </w:rPr>
      </w:pPr>
    </w:p>
    <w:p w14:paraId="72517FFB" w14:textId="77777777" w:rsidR="00E45BFA" w:rsidRDefault="00E45BFA" w:rsidP="00E45BFA">
      <w:pPr>
        <w:numPr>
          <w:ilvl w:val="1"/>
          <w:numId w:val="6"/>
        </w:numPr>
        <w:autoSpaceDE w:val="0"/>
        <w:jc w:val="both"/>
        <w:rPr>
          <w:rFonts w:ascii="Calibri" w:eastAsia="SimSun" w:hAnsi="Calibri" w:cs="Tahoma"/>
          <w:sz w:val="22"/>
          <w:szCs w:val="22"/>
        </w:rPr>
      </w:pPr>
      <w:r>
        <w:rPr>
          <w:rFonts w:ascii="Calibri" w:eastAsia="SimSun" w:hAnsi="Calibri" w:cs="Tahoma"/>
          <w:sz w:val="22"/>
          <w:szCs w:val="22"/>
        </w:rPr>
        <w:t>Czterech</w:t>
      </w:r>
      <w:r w:rsidRPr="00FB1FEB">
        <w:rPr>
          <w:rFonts w:ascii="Calibri" w:eastAsia="SimSun" w:hAnsi="Calibri" w:cs="Tahoma"/>
          <w:sz w:val="22"/>
          <w:szCs w:val="22"/>
        </w:rPr>
        <w:t xml:space="preserve"> </w:t>
      </w:r>
      <w:r>
        <w:rPr>
          <w:rFonts w:ascii="Calibri" w:eastAsia="SimSun" w:hAnsi="Calibri" w:cs="Tahoma"/>
          <w:sz w:val="22"/>
          <w:szCs w:val="22"/>
        </w:rPr>
        <w:t xml:space="preserve">kwartalnych </w:t>
      </w:r>
      <w:r w:rsidRPr="00FB1FEB">
        <w:rPr>
          <w:rFonts w:ascii="Calibri" w:eastAsia="SimSun" w:hAnsi="Calibri" w:cs="Tahoma"/>
          <w:sz w:val="22"/>
          <w:szCs w:val="22"/>
        </w:rPr>
        <w:t xml:space="preserve">kalkulacjach wskaźników efektywności pracy szpitala (czas pobytu, zyski/straty, przychody, udział kosztów rodzajowych) w odniesieniu do jednostek organizacyjnych i przypadków medycznych za okres: </w:t>
      </w:r>
    </w:p>
    <w:p w14:paraId="3BA7B4D9" w14:textId="77777777" w:rsidR="00E45BFA" w:rsidRDefault="00E45BFA" w:rsidP="00E45BFA">
      <w:pPr>
        <w:numPr>
          <w:ilvl w:val="0"/>
          <w:numId w:val="7"/>
        </w:numPr>
        <w:autoSpaceDE w:val="0"/>
        <w:jc w:val="both"/>
        <w:rPr>
          <w:rFonts w:ascii="Calibri" w:eastAsia="SimSun" w:hAnsi="Calibri" w:cs="Tahoma"/>
          <w:sz w:val="22"/>
          <w:szCs w:val="22"/>
        </w:rPr>
      </w:pPr>
      <w:r>
        <w:rPr>
          <w:rFonts w:ascii="Calibri" w:eastAsia="SimSun" w:hAnsi="Calibri" w:cs="Tahoma"/>
          <w:sz w:val="22"/>
          <w:szCs w:val="22"/>
        </w:rPr>
        <w:t>I-III 2026r.</w:t>
      </w:r>
    </w:p>
    <w:p w14:paraId="2BD1BBA1" w14:textId="77777777" w:rsidR="00E45BFA" w:rsidRDefault="00E45BFA" w:rsidP="00E45BFA">
      <w:pPr>
        <w:numPr>
          <w:ilvl w:val="0"/>
          <w:numId w:val="7"/>
        </w:numPr>
        <w:autoSpaceDE w:val="0"/>
        <w:jc w:val="both"/>
        <w:rPr>
          <w:rFonts w:ascii="Calibri" w:eastAsia="SimSun" w:hAnsi="Calibri" w:cs="Tahoma"/>
          <w:sz w:val="22"/>
          <w:szCs w:val="22"/>
        </w:rPr>
      </w:pPr>
      <w:r>
        <w:rPr>
          <w:rFonts w:ascii="Calibri" w:eastAsia="SimSun" w:hAnsi="Calibri" w:cs="Tahoma"/>
          <w:sz w:val="22"/>
          <w:szCs w:val="22"/>
        </w:rPr>
        <w:t>I- VI 2026r.</w:t>
      </w:r>
    </w:p>
    <w:p w14:paraId="2817DE51" w14:textId="77777777" w:rsidR="00E45BFA" w:rsidRDefault="00E45BFA" w:rsidP="00E45BFA">
      <w:pPr>
        <w:numPr>
          <w:ilvl w:val="0"/>
          <w:numId w:val="7"/>
        </w:numPr>
        <w:autoSpaceDE w:val="0"/>
        <w:jc w:val="both"/>
        <w:rPr>
          <w:rFonts w:ascii="Calibri" w:eastAsia="SimSun" w:hAnsi="Calibri" w:cs="Tahoma"/>
          <w:sz w:val="22"/>
          <w:szCs w:val="22"/>
        </w:rPr>
      </w:pPr>
      <w:r>
        <w:rPr>
          <w:rFonts w:ascii="Calibri" w:eastAsia="SimSun" w:hAnsi="Calibri" w:cs="Tahoma"/>
          <w:sz w:val="22"/>
          <w:szCs w:val="22"/>
        </w:rPr>
        <w:t>I- IX 2026r.</w:t>
      </w:r>
    </w:p>
    <w:p w14:paraId="36B88033" w14:textId="77777777" w:rsidR="00E45BFA" w:rsidRPr="00093C20" w:rsidRDefault="00E45BFA" w:rsidP="00E45BFA">
      <w:pPr>
        <w:numPr>
          <w:ilvl w:val="0"/>
          <w:numId w:val="7"/>
        </w:numPr>
        <w:autoSpaceDE w:val="0"/>
        <w:jc w:val="both"/>
        <w:rPr>
          <w:rFonts w:ascii="Calibri" w:eastAsia="SimSun" w:hAnsi="Calibri" w:cs="Tahoma"/>
          <w:sz w:val="22"/>
          <w:szCs w:val="22"/>
        </w:rPr>
      </w:pPr>
      <w:r>
        <w:rPr>
          <w:rFonts w:ascii="Calibri" w:eastAsia="SimSun" w:hAnsi="Calibri" w:cs="Tahoma"/>
          <w:sz w:val="22"/>
          <w:szCs w:val="22"/>
        </w:rPr>
        <w:t>I- XII 2026r.</w:t>
      </w:r>
    </w:p>
    <w:p w14:paraId="5F1AF5E6" w14:textId="77777777" w:rsidR="00E45BFA" w:rsidRDefault="00E45BFA" w:rsidP="00E45BFA">
      <w:pPr>
        <w:numPr>
          <w:ilvl w:val="1"/>
          <w:numId w:val="6"/>
        </w:numPr>
        <w:autoSpaceDE w:val="0"/>
        <w:jc w:val="both"/>
        <w:rPr>
          <w:rFonts w:ascii="Calibri" w:eastAsia="SimSun" w:hAnsi="Calibri" w:cs="Tahoma"/>
          <w:sz w:val="22"/>
          <w:szCs w:val="22"/>
        </w:rPr>
      </w:pPr>
      <w:r w:rsidRPr="00FB1FEB">
        <w:rPr>
          <w:rFonts w:ascii="Calibri" w:eastAsia="SimSun" w:hAnsi="Calibri" w:cs="Tahoma"/>
          <w:sz w:val="22"/>
          <w:szCs w:val="22"/>
        </w:rPr>
        <w:t>Weryfikacji osiągniętych wyników poszczególnych oddziałów i całego szpitala oraz</w:t>
      </w:r>
      <w:r w:rsidRPr="00FB1FEB">
        <w:rPr>
          <w:rFonts w:ascii="Calibri" w:eastAsia="SimSun" w:hAnsi="Calibri" w:cs="Tahoma"/>
          <w:sz w:val="22"/>
          <w:szCs w:val="22"/>
        </w:rPr>
        <w:br/>
        <w:t>ich porównanie z uśrednionymi wynikami z innych szpitali (</w:t>
      </w:r>
      <w:proofErr w:type="spellStart"/>
      <w:r w:rsidRPr="00FB1FEB">
        <w:rPr>
          <w:rFonts w:ascii="Calibri" w:eastAsia="SimSun" w:hAnsi="Calibri" w:cs="Tahoma"/>
          <w:sz w:val="22"/>
          <w:szCs w:val="22"/>
        </w:rPr>
        <w:t>benchmarking</w:t>
      </w:r>
      <w:proofErr w:type="spellEnd"/>
      <w:r w:rsidRPr="00FB1FEB">
        <w:rPr>
          <w:rFonts w:ascii="Calibri" w:eastAsia="SimSun" w:hAnsi="Calibri" w:cs="Tahoma"/>
          <w:sz w:val="22"/>
          <w:szCs w:val="22"/>
        </w:rPr>
        <w:t>);</w:t>
      </w:r>
    </w:p>
    <w:p w14:paraId="28585C70" w14:textId="77777777" w:rsidR="00E45BFA" w:rsidRDefault="00E45BFA" w:rsidP="00E45BFA">
      <w:pPr>
        <w:numPr>
          <w:ilvl w:val="1"/>
          <w:numId w:val="6"/>
        </w:numPr>
        <w:autoSpaceDE w:val="0"/>
        <w:jc w:val="both"/>
        <w:rPr>
          <w:rFonts w:ascii="Calibri" w:eastAsia="SimSun" w:hAnsi="Calibri" w:cs="Tahoma"/>
          <w:sz w:val="22"/>
          <w:szCs w:val="22"/>
        </w:rPr>
      </w:pPr>
      <w:r w:rsidRPr="00FB1FEB">
        <w:rPr>
          <w:rFonts w:ascii="Calibri" w:eastAsia="SimSun" w:hAnsi="Calibri" w:cs="Tahoma"/>
          <w:sz w:val="22"/>
          <w:szCs w:val="22"/>
        </w:rPr>
        <w:t>Udostępnieniu funkcji do samodzielnego modelowania zmian w pracy szpitala na bazie osiąganych wyników;</w:t>
      </w:r>
    </w:p>
    <w:p w14:paraId="60DEED08" w14:textId="77777777" w:rsidR="00E45BFA" w:rsidRDefault="00E45BFA" w:rsidP="00E45BFA">
      <w:pPr>
        <w:numPr>
          <w:ilvl w:val="1"/>
          <w:numId w:val="6"/>
        </w:numPr>
        <w:autoSpaceDE w:val="0"/>
        <w:jc w:val="both"/>
        <w:rPr>
          <w:rFonts w:ascii="Calibri" w:eastAsia="SimSun" w:hAnsi="Calibri" w:cs="Tahoma"/>
          <w:sz w:val="22"/>
          <w:szCs w:val="22"/>
        </w:rPr>
      </w:pPr>
      <w:r w:rsidRPr="00FB1FEB">
        <w:rPr>
          <w:rFonts w:ascii="Calibri" w:eastAsia="SimSun" w:hAnsi="Calibri" w:cs="Tahoma"/>
          <w:sz w:val="22"/>
          <w:szCs w:val="22"/>
        </w:rPr>
        <w:t>Weryfikacji rozliczeń z NFZ, ze wskazaniem przypadków błędnych i nieoptymalnych oraz zaproponowaniem korekt</w:t>
      </w:r>
      <w:r>
        <w:rPr>
          <w:rFonts w:ascii="Calibri" w:eastAsia="SimSun" w:hAnsi="Calibri" w:cs="Tahoma"/>
          <w:sz w:val="22"/>
          <w:szCs w:val="22"/>
        </w:rPr>
        <w:t xml:space="preserve"> </w:t>
      </w:r>
      <w:r w:rsidRPr="00FB1FEB">
        <w:rPr>
          <w:rFonts w:ascii="Calibri" w:eastAsia="SimSun" w:hAnsi="Calibri" w:cs="Tahoma"/>
          <w:sz w:val="22"/>
          <w:szCs w:val="22"/>
        </w:rPr>
        <w:t>- RWR</w:t>
      </w:r>
      <w:r>
        <w:rPr>
          <w:rFonts w:ascii="Calibri" w:eastAsia="SimSun" w:hAnsi="Calibri" w:cs="Tahoma"/>
          <w:sz w:val="22"/>
          <w:szCs w:val="22"/>
        </w:rPr>
        <w:t xml:space="preserve"> za okres od 1.01.2026r.do 31.12.2026r.</w:t>
      </w:r>
    </w:p>
    <w:p w14:paraId="63383C86" w14:textId="77777777" w:rsidR="00E45BFA" w:rsidRDefault="00E45BFA" w:rsidP="00E45BFA">
      <w:pPr>
        <w:numPr>
          <w:ilvl w:val="1"/>
          <w:numId w:val="6"/>
        </w:numPr>
        <w:autoSpaceDE w:val="0"/>
        <w:jc w:val="both"/>
        <w:rPr>
          <w:rFonts w:ascii="Calibri" w:eastAsia="SimSun" w:hAnsi="Calibri" w:cs="Tahoma"/>
          <w:sz w:val="22"/>
          <w:szCs w:val="22"/>
        </w:rPr>
      </w:pPr>
      <w:r w:rsidRPr="00FB1FEB">
        <w:rPr>
          <w:rFonts w:ascii="Calibri" w:eastAsia="SimSun" w:hAnsi="Calibri" w:cs="Tahoma"/>
          <w:sz w:val="22"/>
          <w:szCs w:val="22"/>
        </w:rPr>
        <w:t xml:space="preserve">Kalkulacji Rachunku Kosztów Leczenia poszczególnych pacjentów z okresu objętego przedmiotem </w:t>
      </w:r>
      <w:r>
        <w:rPr>
          <w:rFonts w:ascii="Calibri" w:eastAsia="SimSun" w:hAnsi="Calibri" w:cs="Tahoma"/>
          <w:sz w:val="22"/>
          <w:szCs w:val="22"/>
        </w:rPr>
        <w:t>analizy</w:t>
      </w:r>
      <w:r w:rsidRPr="00FB1FEB">
        <w:rPr>
          <w:rFonts w:ascii="Calibri" w:eastAsia="SimSun" w:hAnsi="Calibri" w:cs="Tahoma"/>
          <w:sz w:val="22"/>
          <w:szCs w:val="22"/>
        </w:rPr>
        <w:t>.</w:t>
      </w:r>
    </w:p>
    <w:p w14:paraId="7F76BABD" w14:textId="77777777" w:rsidR="00E45BFA" w:rsidRDefault="00E45BFA" w:rsidP="00E45BFA">
      <w:pPr>
        <w:numPr>
          <w:ilvl w:val="1"/>
          <w:numId w:val="6"/>
        </w:numPr>
        <w:autoSpaceDE w:val="0"/>
        <w:jc w:val="both"/>
        <w:rPr>
          <w:rFonts w:ascii="Calibri" w:eastAsia="SimSun" w:hAnsi="Calibri" w:cs="Tahoma"/>
          <w:sz w:val="22"/>
          <w:szCs w:val="22"/>
        </w:rPr>
      </w:pPr>
      <w:r w:rsidRPr="00FB1FEB">
        <w:rPr>
          <w:rFonts w:ascii="Calibri" w:eastAsia="SimSun" w:hAnsi="Calibri" w:cs="Tahoma"/>
          <w:sz w:val="22"/>
          <w:szCs w:val="22"/>
        </w:rPr>
        <w:t xml:space="preserve">Opracowaniu </w:t>
      </w:r>
      <w:r>
        <w:rPr>
          <w:rFonts w:ascii="Calibri" w:eastAsia="SimSun" w:hAnsi="Calibri" w:cs="Tahoma"/>
          <w:sz w:val="22"/>
          <w:szCs w:val="22"/>
        </w:rPr>
        <w:t xml:space="preserve">czterech </w:t>
      </w:r>
      <w:r w:rsidRPr="00FB1FEB">
        <w:rPr>
          <w:rFonts w:ascii="Calibri" w:eastAsia="SimSun" w:hAnsi="Calibri" w:cs="Tahoma"/>
          <w:sz w:val="22"/>
          <w:szCs w:val="22"/>
        </w:rPr>
        <w:t>Raport</w:t>
      </w:r>
      <w:r>
        <w:rPr>
          <w:rFonts w:ascii="Calibri" w:eastAsia="SimSun" w:hAnsi="Calibri" w:cs="Tahoma"/>
          <w:sz w:val="22"/>
          <w:szCs w:val="22"/>
        </w:rPr>
        <w:t>ów</w:t>
      </w:r>
      <w:r w:rsidRPr="00FB1FEB">
        <w:rPr>
          <w:rFonts w:ascii="Calibri" w:eastAsia="SimSun" w:hAnsi="Calibri" w:cs="Tahoma"/>
          <w:sz w:val="22"/>
          <w:szCs w:val="22"/>
        </w:rPr>
        <w:t xml:space="preserve"> Jednorodnych Grup Pacjentów </w:t>
      </w:r>
      <w:r>
        <w:rPr>
          <w:rFonts w:ascii="Calibri" w:eastAsia="SimSun" w:hAnsi="Calibri" w:cs="Tahoma"/>
          <w:sz w:val="22"/>
          <w:szCs w:val="22"/>
        </w:rPr>
        <w:t>–</w:t>
      </w:r>
      <w:r w:rsidRPr="00FB1FEB">
        <w:rPr>
          <w:rFonts w:ascii="Calibri" w:eastAsia="SimSun" w:hAnsi="Calibri" w:cs="Tahoma"/>
          <w:sz w:val="22"/>
          <w:szCs w:val="22"/>
        </w:rPr>
        <w:t xml:space="preserve"> </w:t>
      </w:r>
      <w:r>
        <w:rPr>
          <w:rFonts w:ascii="Calibri" w:eastAsia="SimSun" w:hAnsi="Calibri" w:cs="Tahoma"/>
          <w:sz w:val="22"/>
          <w:szCs w:val="22"/>
        </w:rPr>
        <w:t xml:space="preserve">JGP z aktualizacją kwartalną. </w:t>
      </w:r>
    </w:p>
    <w:p w14:paraId="08E6F19B" w14:textId="77777777" w:rsidR="00E45BFA" w:rsidRDefault="00E45BFA" w:rsidP="00E45BFA">
      <w:pPr>
        <w:numPr>
          <w:ilvl w:val="1"/>
          <w:numId w:val="6"/>
        </w:numPr>
        <w:autoSpaceDE w:val="0"/>
        <w:jc w:val="both"/>
        <w:rPr>
          <w:rFonts w:ascii="Calibri" w:eastAsia="SimSun" w:hAnsi="Calibri" w:cs="Tahoma"/>
          <w:sz w:val="22"/>
          <w:szCs w:val="22"/>
        </w:rPr>
      </w:pPr>
      <w:r w:rsidRPr="00FB1FEB">
        <w:rPr>
          <w:rFonts w:ascii="Calibri" w:eastAsia="SimSun" w:hAnsi="Calibri" w:cs="Tahoma"/>
          <w:sz w:val="22"/>
          <w:szCs w:val="22"/>
        </w:rPr>
        <w:t>Opracowani</w:t>
      </w:r>
      <w:r>
        <w:rPr>
          <w:rFonts w:ascii="Calibri" w:eastAsia="SimSun" w:hAnsi="Calibri" w:cs="Tahoma"/>
          <w:sz w:val="22"/>
          <w:szCs w:val="22"/>
        </w:rPr>
        <w:t xml:space="preserve">u czterech </w:t>
      </w:r>
      <w:r w:rsidRPr="00FB1FEB">
        <w:rPr>
          <w:rFonts w:ascii="Calibri" w:eastAsia="SimSun" w:hAnsi="Calibri" w:cs="Tahoma"/>
          <w:sz w:val="22"/>
          <w:szCs w:val="22"/>
        </w:rPr>
        <w:t>Raport</w:t>
      </w:r>
      <w:r>
        <w:rPr>
          <w:rFonts w:ascii="Calibri" w:eastAsia="SimSun" w:hAnsi="Calibri" w:cs="Tahoma"/>
          <w:sz w:val="22"/>
          <w:szCs w:val="22"/>
        </w:rPr>
        <w:t>ów</w:t>
      </w:r>
      <w:r w:rsidRPr="00FB1FEB">
        <w:rPr>
          <w:rFonts w:ascii="Calibri" w:eastAsia="SimSun" w:hAnsi="Calibri" w:cs="Tahoma"/>
          <w:sz w:val="22"/>
          <w:szCs w:val="22"/>
        </w:rPr>
        <w:t xml:space="preserve"> Przypadków Powikłanych i Przedłużonych zgodnych z CMJ</w:t>
      </w:r>
      <w:r>
        <w:rPr>
          <w:rFonts w:ascii="Calibri" w:eastAsia="SimSun" w:hAnsi="Calibri" w:cs="Tahoma"/>
          <w:sz w:val="22"/>
          <w:szCs w:val="22"/>
        </w:rPr>
        <w:t xml:space="preserve">- </w:t>
      </w:r>
      <w:r w:rsidRPr="00FB1FEB">
        <w:rPr>
          <w:rFonts w:ascii="Calibri" w:eastAsia="SimSun" w:hAnsi="Calibri" w:cs="Tahoma"/>
          <w:sz w:val="22"/>
          <w:szCs w:val="22"/>
        </w:rPr>
        <w:t xml:space="preserve"> RPOW</w:t>
      </w:r>
      <w:r>
        <w:rPr>
          <w:rFonts w:ascii="Calibri" w:eastAsia="SimSun" w:hAnsi="Calibri" w:cs="Tahoma"/>
          <w:sz w:val="22"/>
          <w:szCs w:val="22"/>
        </w:rPr>
        <w:t xml:space="preserve"> z aktualizacją kwartalną.</w:t>
      </w:r>
    </w:p>
    <w:p w14:paraId="1ECF6E0D" w14:textId="77777777" w:rsidR="00E45BFA" w:rsidRPr="00717BBC" w:rsidRDefault="00E45BFA" w:rsidP="00E45BFA">
      <w:pPr>
        <w:numPr>
          <w:ilvl w:val="1"/>
          <w:numId w:val="6"/>
        </w:numPr>
        <w:autoSpaceDE w:val="0"/>
        <w:jc w:val="both"/>
        <w:rPr>
          <w:rFonts w:ascii="Calibri" w:eastAsia="SimSun" w:hAnsi="Calibri" w:cs="Tahoma"/>
          <w:sz w:val="22"/>
          <w:szCs w:val="22"/>
        </w:rPr>
      </w:pPr>
      <w:r w:rsidRPr="00717BBC">
        <w:rPr>
          <w:rFonts w:ascii="Calibri" w:eastAsia="SimSun" w:hAnsi="Calibri" w:cs="Tahoma"/>
          <w:sz w:val="22"/>
          <w:szCs w:val="22"/>
        </w:rPr>
        <w:t xml:space="preserve">Przygotowaniu czterech raportów obciążenia SOR z aktualizacją kwartalną. </w:t>
      </w:r>
    </w:p>
    <w:p w14:paraId="16BD98AE" w14:textId="77777777" w:rsidR="00E45BFA" w:rsidRPr="00877DE0" w:rsidRDefault="00E45BFA" w:rsidP="00E45BFA">
      <w:pPr>
        <w:numPr>
          <w:ilvl w:val="1"/>
          <w:numId w:val="6"/>
        </w:numPr>
        <w:autoSpaceDE w:val="0"/>
        <w:jc w:val="both"/>
        <w:rPr>
          <w:rFonts w:ascii="Calibri" w:eastAsia="SimSun" w:hAnsi="Calibri" w:cs="Tahoma"/>
          <w:sz w:val="22"/>
          <w:szCs w:val="22"/>
        </w:rPr>
      </w:pPr>
      <w:r w:rsidRPr="00877DE0">
        <w:rPr>
          <w:rFonts w:ascii="Calibri" w:eastAsia="SimSun" w:hAnsi="Calibri" w:cs="Tahoma"/>
          <w:sz w:val="22"/>
          <w:szCs w:val="22"/>
        </w:rPr>
        <w:t>Bieżącym monitorow</w:t>
      </w:r>
      <w:r>
        <w:rPr>
          <w:rFonts w:ascii="Calibri" w:eastAsia="SimSun" w:hAnsi="Calibri" w:cs="Tahoma"/>
          <w:sz w:val="22"/>
          <w:szCs w:val="22"/>
        </w:rPr>
        <w:t>aniu stopnia realizacji kontraktów</w:t>
      </w:r>
      <w:r w:rsidRPr="00877DE0">
        <w:rPr>
          <w:rFonts w:ascii="Calibri" w:eastAsia="SimSun" w:hAnsi="Calibri" w:cs="Tahoma"/>
          <w:sz w:val="22"/>
          <w:szCs w:val="22"/>
        </w:rPr>
        <w:t xml:space="preserve"> prezentowanym sumarycznie dla całego Szpitala, oraz w podziale na poszczególne ośrodki z aktualizacją w ciągu 3 dni roboczych od momentu otrzymania komunikatów rozliczeniowych od Zamawiającego</w:t>
      </w:r>
      <w:r w:rsidRPr="00632061">
        <w:t xml:space="preserve"> </w:t>
      </w:r>
      <w:r w:rsidRPr="00632061">
        <w:rPr>
          <w:rFonts w:ascii="Calibri" w:eastAsia="SimSun" w:hAnsi="Calibri" w:cs="Tahoma"/>
          <w:sz w:val="22"/>
          <w:szCs w:val="22"/>
        </w:rPr>
        <w:t>dla każdej jednostki realizującej świadcze</w:t>
      </w:r>
      <w:r>
        <w:rPr>
          <w:rFonts w:ascii="Calibri" w:eastAsia="SimSun" w:hAnsi="Calibri" w:cs="Tahoma"/>
          <w:sz w:val="22"/>
          <w:szCs w:val="22"/>
        </w:rPr>
        <w:t xml:space="preserve">nie w ramach ryczałtu </w:t>
      </w:r>
      <w:r w:rsidRPr="00632061">
        <w:rPr>
          <w:rFonts w:ascii="Calibri" w:eastAsia="SimSun" w:hAnsi="Calibri" w:cs="Tahoma"/>
          <w:sz w:val="22"/>
          <w:szCs w:val="22"/>
        </w:rPr>
        <w:t xml:space="preserve">prezentowane przez SGA w formie raportu elektronicznego dostępnego dla użytkownika z przyznanym dostępem na urządzeniu końcowym (komputer, tablet, smartfon) posiadającym przeglądarkę internetową. </w:t>
      </w:r>
      <w:r w:rsidRPr="00877DE0">
        <w:rPr>
          <w:rFonts w:ascii="Calibri" w:eastAsia="SimSun" w:hAnsi="Calibri" w:cs="Tahoma"/>
          <w:sz w:val="22"/>
          <w:szCs w:val="22"/>
        </w:rPr>
        <w:t xml:space="preserve"> </w:t>
      </w:r>
    </w:p>
    <w:p w14:paraId="02970848" w14:textId="77777777" w:rsidR="00E45BFA" w:rsidRPr="00877DE0" w:rsidRDefault="00E45BFA" w:rsidP="00E45BFA">
      <w:pPr>
        <w:numPr>
          <w:ilvl w:val="1"/>
          <w:numId w:val="6"/>
        </w:numPr>
        <w:autoSpaceDE w:val="0"/>
        <w:jc w:val="both"/>
        <w:rPr>
          <w:rFonts w:ascii="Calibri" w:eastAsia="SimSun" w:hAnsi="Calibri" w:cs="Tahoma"/>
          <w:sz w:val="22"/>
          <w:szCs w:val="22"/>
        </w:rPr>
      </w:pPr>
      <w:r w:rsidRPr="00877DE0">
        <w:rPr>
          <w:rFonts w:ascii="Calibri" w:eastAsia="SimSun" w:hAnsi="Calibri" w:cs="Tahoma"/>
          <w:sz w:val="22"/>
          <w:szCs w:val="22"/>
        </w:rPr>
        <w:t>W szczególności rapo</w:t>
      </w:r>
      <w:r>
        <w:rPr>
          <w:rFonts w:ascii="Calibri" w:eastAsia="SimSun" w:hAnsi="Calibri" w:cs="Tahoma"/>
          <w:sz w:val="22"/>
          <w:szCs w:val="22"/>
        </w:rPr>
        <w:t>rt – Monitor Realizacji Kontraktów</w:t>
      </w:r>
      <w:r w:rsidRPr="00877DE0">
        <w:rPr>
          <w:rFonts w:ascii="Calibri" w:eastAsia="SimSun" w:hAnsi="Calibri" w:cs="Tahoma"/>
          <w:sz w:val="22"/>
          <w:szCs w:val="22"/>
        </w:rPr>
        <w:t xml:space="preserve"> zawierać ma następujące wskaźniki:</w:t>
      </w:r>
    </w:p>
    <w:p w14:paraId="7725670D" w14:textId="77777777" w:rsidR="00E45BFA" w:rsidRPr="00877DE0" w:rsidRDefault="00E45BFA" w:rsidP="00E45BFA">
      <w:pPr>
        <w:autoSpaceDE w:val="0"/>
        <w:ind w:left="574"/>
        <w:jc w:val="both"/>
        <w:rPr>
          <w:rFonts w:ascii="Calibri" w:eastAsia="SimSun" w:hAnsi="Calibri" w:cs="Tahoma"/>
          <w:sz w:val="22"/>
          <w:szCs w:val="22"/>
        </w:rPr>
      </w:pPr>
      <w:r>
        <w:rPr>
          <w:rFonts w:ascii="Calibri" w:eastAsia="SimSun" w:hAnsi="Calibri" w:cs="Tahoma"/>
          <w:sz w:val="22"/>
          <w:szCs w:val="22"/>
        </w:rPr>
        <w:t>- Procent realizacji kontraktów</w:t>
      </w:r>
      <w:r w:rsidRPr="00877DE0">
        <w:rPr>
          <w:rFonts w:ascii="Calibri" w:eastAsia="SimSun" w:hAnsi="Calibri" w:cs="Tahoma"/>
          <w:sz w:val="22"/>
          <w:szCs w:val="22"/>
        </w:rPr>
        <w:t xml:space="preserve"> na zakończenie poprzedniego dnia i prognoza na koniec     okresu rozliczeniowego;</w:t>
      </w:r>
    </w:p>
    <w:p w14:paraId="70EF6711" w14:textId="77777777" w:rsidR="00E45BFA" w:rsidRPr="00877DE0" w:rsidRDefault="00E45BFA" w:rsidP="00E45BFA">
      <w:pPr>
        <w:autoSpaceDE w:val="0"/>
        <w:ind w:left="574"/>
        <w:jc w:val="both"/>
        <w:rPr>
          <w:rFonts w:ascii="Calibri" w:eastAsia="SimSun" w:hAnsi="Calibri" w:cs="Tahoma"/>
          <w:sz w:val="22"/>
          <w:szCs w:val="22"/>
        </w:rPr>
      </w:pPr>
      <w:r>
        <w:rPr>
          <w:rFonts w:ascii="Calibri" w:eastAsia="SimSun" w:hAnsi="Calibri" w:cs="Tahoma"/>
          <w:sz w:val="22"/>
          <w:szCs w:val="22"/>
        </w:rPr>
        <w:t>- Wypracowaną kwotę kontraktu</w:t>
      </w:r>
      <w:r w:rsidRPr="00877DE0">
        <w:rPr>
          <w:rFonts w:ascii="Calibri" w:eastAsia="SimSun" w:hAnsi="Calibri" w:cs="Tahoma"/>
          <w:sz w:val="22"/>
          <w:szCs w:val="22"/>
        </w:rPr>
        <w:t xml:space="preserve"> w porównaniu</w:t>
      </w:r>
      <w:r>
        <w:rPr>
          <w:rFonts w:ascii="Calibri" w:eastAsia="SimSun" w:hAnsi="Calibri" w:cs="Tahoma"/>
          <w:sz w:val="22"/>
          <w:szCs w:val="22"/>
        </w:rPr>
        <w:t xml:space="preserve"> do całkowitej wartości kontraktu</w:t>
      </w:r>
      <w:r w:rsidRPr="00877DE0">
        <w:rPr>
          <w:rFonts w:ascii="Calibri" w:eastAsia="SimSun" w:hAnsi="Calibri" w:cs="Tahoma"/>
          <w:sz w:val="22"/>
          <w:szCs w:val="22"/>
        </w:rPr>
        <w:t>;</w:t>
      </w:r>
    </w:p>
    <w:p w14:paraId="2B51E5FF" w14:textId="77777777" w:rsidR="00E45BFA" w:rsidRPr="00877DE0" w:rsidRDefault="00E45BFA" w:rsidP="00E45BFA">
      <w:pPr>
        <w:autoSpaceDE w:val="0"/>
        <w:ind w:left="574"/>
        <w:jc w:val="both"/>
        <w:rPr>
          <w:rFonts w:ascii="Calibri" w:eastAsia="SimSun" w:hAnsi="Calibri" w:cs="Tahoma"/>
          <w:sz w:val="22"/>
          <w:szCs w:val="22"/>
        </w:rPr>
      </w:pPr>
      <w:r>
        <w:rPr>
          <w:rFonts w:ascii="Calibri" w:eastAsia="SimSun" w:hAnsi="Calibri" w:cs="Tahoma"/>
          <w:sz w:val="22"/>
          <w:szCs w:val="22"/>
        </w:rPr>
        <w:t xml:space="preserve">- </w:t>
      </w:r>
      <w:r w:rsidRPr="00877DE0">
        <w:rPr>
          <w:rFonts w:ascii="Calibri" w:eastAsia="SimSun" w:hAnsi="Calibri" w:cs="Tahoma"/>
          <w:sz w:val="22"/>
          <w:szCs w:val="22"/>
        </w:rPr>
        <w:t>Dni opóźnienia/wyprzedzenia w stosunku do planu realizacji.</w:t>
      </w:r>
    </w:p>
    <w:p w14:paraId="7FF133FC" w14:textId="77777777" w:rsidR="00E45BFA" w:rsidRPr="00877DE0" w:rsidRDefault="00E45BFA" w:rsidP="00E45BFA">
      <w:pPr>
        <w:autoSpaceDE w:val="0"/>
        <w:ind w:left="574"/>
        <w:jc w:val="both"/>
        <w:rPr>
          <w:rFonts w:ascii="Calibri" w:eastAsia="SimSun" w:hAnsi="Calibri" w:cs="Tahoma"/>
          <w:sz w:val="22"/>
          <w:szCs w:val="22"/>
        </w:rPr>
      </w:pPr>
      <w:r>
        <w:rPr>
          <w:rFonts w:ascii="Calibri" w:eastAsia="SimSun" w:hAnsi="Calibri" w:cs="Tahoma"/>
          <w:sz w:val="22"/>
          <w:szCs w:val="22"/>
        </w:rPr>
        <w:lastRenderedPageBreak/>
        <w:t>- Prognozę</w:t>
      </w:r>
      <w:r w:rsidRPr="00877DE0">
        <w:rPr>
          <w:rFonts w:ascii="Calibri" w:eastAsia="SimSun" w:hAnsi="Calibri" w:cs="Tahoma"/>
          <w:sz w:val="22"/>
          <w:szCs w:val="22"/>
        </w:rPr>
        <w:t xml:space="preserve"> kwoty, której nie wypracowano/kwoty, o którą przekroczono realizację w stosunku </w:t>
      </w:r>
      <w:r>
        <w:rPr>
          <w:rFonts w:ascii="Calibri" w:eastAsia="SimSun" w:hAnsi="Calibri" w:cs="Tahoma"/>
          <w:sz w:val="22"/>
          <w:szCs w:val="22"/>
        </w:rPr>
        <w:t xml:space="preserve">  do całkowitej wartości kontraktów</w:t>
      </w:r>
      <w:r w:rsidRPr="00877DE0">
        <w:rPr>
          <w:rFonts w:ascii="Calibri" w:eastAsia="SimSun" w:hAnsi="Calibri" w:cs="Tahoma"/>
          <w:sz w:val="22"/>
          <w:szCs w:val="22"/>
        </w:rPr>
        <w:t xml:space="preserve"> na koniec okresu rozliczeniowego</w:t>
      </w:r>
      <w:r w:rsidRPr="00877DE0">
        <w:t xml:space="preserve"> </w:t>
      </w:r>
      <w:r w:rsidRPr="00877DE0">
        <w:rPr>
          <w:rFonts w:ascii="Calibri" w:eastAsia="SimSun" w:hAnsi="Calibri" w:cs="Tahoma"/>
          <w:sz w:val="22"/>
          <w:szCs w:val="22"/>
        </w:rPr>
        <w:t>dla każdej jednostki realizując</w:t>
      </w:r>
      <w:r>
        <w:rPr>
          <w:rFonts w:ascii="Calibri" w:eastAsia="SimSun" w:hAnsi="Calibri" w:cs="Tahoma"/>
          <w:sz w:val="22"/>
          <w:szCs w:val="22"/>
        </w:rPr>
        <w:t>ej świadczenie w ramach kontraktu</w:t>
      </w:r>
      <w:r w:rsidRPr="00877DE0">
        <w:rPr>
          <w:rFonts w:ascii="Calibri" w:eastAsia="SimSun" w:hAnsi="Calibri" w:cs="Tahoma"/>
          <w:sz w:val="22"/>
          <w:szCs w:val="22"/>
        </w:rPr>
        <w:t>.;</w:t>
      </w:r>
    </w:p>
    <w:p w14:paraId="63644E45" w14:textId="77777777" w:rsidR="00E45BFA" w:rsidRPr="00877DE0" w:rsidRDefault="00E45BFA" w:rsidP="00E45BFA">
      <w:pPr>
        <w:autoSpaceDE w:val="0"/>
        <w:ind w:left="574"/>
        <w:jc w:val="both"/>
        <w:rPr>
          <w:rFonts w:ascii="Calibri" w:eastAsia="SimSun" w:hAnsi="Calibri" w:cs="Tahoma"/>
          <w:sz w:val="22"/>
          <w:szCs w:val="22"/>
        </w:rPr>
      </w:pPr>
      <w:r>
        <w:rPr>
          <w:rFonts w:ascii="Calibri" w:eastAsia="SimSun" w:hAnsi="Calibri" w:cs="Tahoma"/>
          <w:sz w:val="22"/>
          <w:szCs w:val="22"/>
        </w:rPr>
        <w:t xml:space="preserve">- </w:t>
      </w:r>
      <w:r w:rsidRPr="00877DE0">
        <w:rPr>
          <w:rFonts w:ascii="Calibri" w:eastAsia="SimSun" w:hAnsi="Calibri" w:cs="Tahoma"/>
          <w:sz w:val="22"/>
          <w:szCs w:val="22"/>
        </w:rPr>
        <w:t>Wykres graficzny obra</w:t>
      </w:r>
      <w:r>
        <w:rPr>
          <w:rFonts w:ascii="Calibri" w:eastAsia="SimSun" w:hAnsi="Calibri" w:cs="Tahoma"/>
          <w:sz w:val="22"/>
          <w:szCs w:val="22"/>
        </w:rPr>
        <w:t>zujący trend realizacji kontraktu</w:t>
      </w:r>
      <w:r w:rsidRPr="00877DE0">
        <w:rPr>
          <w:rFonts w:ascii="Calibri" w:eastAsia="SimSun" w:hAnsi="Calibri" w:cs="Tahoma"/>
          <w:sz w:val="22"/>
          <w:szCs w:val="22"/>
        </w:rPr>
        <w:t>;</w:t>
      </w:r>
    </w:p>
    <w:p w14:paraId="1A1B937F" w14:textId="77777777" w:rsidR="00E45BFA" w:rsidRPr="00877DE0" w:rsidRDefault="00E45BFA" w:rsidP="00E45BFA">
      <w:pPr>
        <w:autoSpaceDE w:val="0"/>
        <w:ind w:left="574"/>
        <w:jc w:val="both"/>
        <w:rPr>
          <w:rFonts w:ascii="Calibri" w:eastAsia="SimSun" w:hAnsi="Calibri" w:cs="Tahoma"/>
          <w:sz w:val="22"/>
          <w:szCs w:val="22"/>
        </w:rPr>
      </w:pPr>
      <w:r>
        <w:rPr>
          <w:rFonts w:ascii="Calibri" w:eastAsia="SimSun" w:hAnsi="Calibri" w:cs="Tahoma"/>
          <w:sz w:val="22"/>
          <w:szCs w:val="22"/>
        </w:rPr>
        <w:t xml:space="preserve">- </w:t>
      </w:r>
      <w:r w:rsidRPr="00877DE0">
        <w:rPr>
          <w:rFonts w:ascii="Calibri" w:eastAsia="SimSun" w:hAnsi="Calibri" w:cs="Tahoma"/>
          <w:sz w:val="22"/>
          <w:szCs w:val="22"/>
        </w:rPr>
        <w:t xml:space="preserve">Wyznaczony limit dla każdego ośrodka, dla każdej jednostki realizującej świadczenia </w:t>
      </w:r>
    </w:p>
    <w:p w14:paraId="2EF62E3A" w14:textId="77777777" w:rsidR="00E45BFA" w:rsidRPr="00877DE0" w:rsidRDefault="00E45BFA" w:rsidP="00E45BFA">
      <w:pPr>
        <w:autoSpaceDE w:val="0"/>
        <w:ind w:left="574"/>
        <w:jc w:val="both"/>
        <w:rPr>
          <w:rFonts w:ascii="Calibri" w:eastAsia="SimSun" w:hAnsi="Calibri" w:cs="Tahoma"/>
          <w:sz w:val="22"/>
          <w:szCs w:val="22"/>
        </w:rPr>
      </w:pPr>
      <w:r>
        <w:rPr>
          <w:rFonts w:ascii="Calibri" w:eastAsia="SimSun" w:hAnsi="Calibri" w:cs="Tahoma"/>
          <w:sz w:val="22"/>
          <w:szCs w:val="22"/>
        </w:rPr>
        <w:t xml:space="preserve">   w ramach kontraktu</w:t>
      </w:r>
      <w:r w:rsidRPr="00877DE0">
        <w:rPr>
          <w:rFonts w:ascii="Calibri" w:eastAsia="SimSun" w:hAnsi="Calibri" w:cs="Tahoma"/>
          <w:sz w:val="22"/>
          <w:szCs w:val="22"/>
        </w:rPr>
        <w:t>.</w:t>
      </w:r>
    </w:p>
    <w:p w14:paraId="35583EAA" w14:textId="77777777" w:rsidR="00E45BFA" w:rsidRDefault="00E45BFA" w:rsidP="00E45BFA">
      <w:pPr>
        <w:autoSpaceDE w:val="0"/>
        <w:ind w:left="574"/>
        <w:jc w:val="both"/>
        <w:rPr>
          <w:rFonts w:ascii="Calibri" w:eastAsia="SimSun" w:hAnsi="Calibri" w:cs="Tahoma"/>
          <w:sz w:val="22"/>
          <w:szCs w:val="22"/>
        </w:rPr>
      </w:pPr>
      <w:r>
        <w:rPr>
          <w:rFonts w:ascii="Calibri" w:eastAsia="SimSun" w:hAnsi="Calibri" w:cs="Tahoma"/>
          <w:sz w:val="22"/>
          <w:szCs w:val="22"/>
        </w:rPr>
        <w:t xml:space="preserve">- </w:t>
      </w:r>
      <w:r w:rsidRPr="00877DE0">
        <w:rPr>
          <w:rFonts w:ascii="Calibri" w:eastAsia="SimSun" w:hAnsi="Calibri" w:cs="Tahoma"/>
          <w:sz w:val="22"/>
          <w:szCs w:val="22"/>
        </w:rPr>
        <w:t xml:space="preserve">Procent realizacji limitu do planu na zakończenie poprzedniego dnia dla każdej jednostki </w:t>
      </w:r>
      <w:r>
        <w:rPr>
          <w:rFonts w:ascii="Calibri" w:eastAsia="SimSun" w:hAnsi="Calibri" w:cs="Tahoma"/>
          <w:sz w:val="22"/>
          <w:szCs w:val="22"/>
        </w:rPr>
        <w:t xml:space="preserve">  </w:t>
      </w:r>
      <w:r w:rsidRPr="00877DE0">
        <w:rPr>
          <w:rFonts w:ascii="Calibri" w:eastAsia="SimSun" w:hAnsi="Calibri" w:cs="Tahoma"/>
          <w:sz w:val="22"/>
          <w:szCs w:val="22"/>
        </w:rPr>
        <w:t>realizując</w:t>
      </w:r>
      <w:r>
        <w:rPr>
          <w:rFonts w:ascii="Calibri" w:eastAsia="SimSun" w:hAnsi="Calibri" w:cs="Tahoma"/>
          <w:sz w:val="22"/>
          <w:szCs w:val="22"/>
        </w:rPr>
        <w:t>ej świadczenia w ramach kontraktu</w:t>
      </w:r>
      <w:r w:rsidRPr="00877DE0">
        <w:rPr>
          <w:rFonts w:ascii="Calibri" w:eastAsia="SimSun" w:hAnsi="Calibri" w:cs="Tahoma"/>
          <w:sz w:val="22"/>
          <w:szCs w:val="22"/>
        </w:rPr>
        <w:t>;</w:t>
      </w:r>
    </w:p>
    <w:p w14:paraId="1568C033" w14:textId="77777777" w:rsidR="00E45BFA" w:rsidRDefault="00E45BFA" w:rsidP="00E45BFA">
      <w:pPr>
        <w:numPr>
          <w:ilvl w:val="1"/>
          <w:numId w:val="6"/>
        </w:numPr>
        <w:jc w:val="both"/>
        <w:rPr>
          <w:rFonts w:ascii="Calibri" w:eastAsia="SimSun" w:hAnsi="Calibri" w:cs="Calibri"/>
          <w:sz w:val="22"/>
          <w:szCs w:val="22"/>
        </w:rPr>
      </w:pPr>
      <w:r w:rsidRPr="00632061">
        <w:rPr>
          <w:rFonts w:ascii="Calibri" w:eastAsia="SimSun" w:hAnsi="Calibri" w:cs="Calibri"/>
          <w:sz w:val="22"/>
          <w:szCs w:val="22"/>
        </w:rPr>
        <w:t>Przygotowaniu czterech kompleks</w:t>
      </w:r>
      <w:r>
        <w:rPr>
          <w:rFonts w:ascii="Calibri" w:eastAsia="SimSun" w:hAnsi="Calibri" w:cs="Calibri"/>
          <w:sz w:val="22"/>
          <w:szCs w:val="22"/>
        </w:rPr>
        <w:t>owych opisów analizy za rok 2024</w:t>
      </w:r>
      <w:r w:rsidRPr="00632061">
        <w:rPr>
          <w:rFonts w:ascii="Calibri" w:eastAsia="SimSun" w:hAnsi="Calibri" w:cs="Calibri"/>
          <w:sz w:val="22"/>
          <w:szCs w:val="22"/>
        </w:rPr>
        <w:t xml:space="preserve"> – dla Dyrekcji Szpitala oraz indywidualnych opisach dedykowanych – dla Ordynatorów poszczególnych oddziałów, przekazywanych w formie </w:t>
      </w:r>
      <w:r>
        <w:rPr>
          <w:rFonts w:ascii="Calibri" w:eastAsia="SimSun" w:hAnsi="Calibri" w:cs="Calibri"/>
          <w:sz w:val="22"/>
          <w:szCs w:val="22"/>
        </w:rPr>
        <w:t xml:space="preserve">elektronicznej </w:t>
      </w:r>
      <w:r w:rsidRPr="00632061">
        <w:rPr>
          <w:rFonts w:ascii="Calibri" w:eastAsia="SimSun" w:hAnsi="Calibri" w:cs="Calibri"/>
          <w:sz w:val="22"/>
          <w:szCs w:val="22"/>
        </w:rPr>
        <w:t>zwartych wydruków.</w:t>
      </w:r>
    </w:p>
    <w:p w14:paraId="6EA22018" w14:textId="77777777" w:rsidR="00E45BFA" w:rsidRPr="00632061" w:rsidRDefault="00E45BFA" w:rsidP="00E45BFA">
      <w:pPr>
        <w:numPr>
          <w:ilvl w:val="1"/>
          <w:numId w:val="6"/>
        </w:numPr>
        <w:jc w:val="both"/>
        <w:rPr>
          <w:rFonts w:ascii="Calibri" w:eastAsia="SimSun" w:hAnsi="Calibri" w:cs="Calibri"/>
          <w:sz w:val="22"/>
          <w:szCs w:val="22"/>
        </w:rPr>
      </w:pPr>
      <w:r>
        <w:rPr>
          <w:rFonts w:ascii="Calibri" w:eastAsia="SimSun" w:hAnsi="Calibri" w:cs="Calibri"/>
          <w:sz w:val="22"/>
          <w:szCs w:val="22"/>
        </w:rPr>
        <w:t>D</w:t>
      </w:r>
      <w:r w:rsidRPr="009F2F0A">
        <w:rPr>
          <w:rFonts w:ascii="Calibri" w:eastAsia="SimSun" w:hAnsi="Calibri" w:cs="Calibri"/>
          <w:sz w:val="22"/>
          <w:szCs w:val="22"/>
        </w:rPr>
        <w:t xml:space="preserve">wóch jednodniowych, ośmiogodzinnych wizytach konsultacyjnych </w:t>
      </w:r>
      <w:r>
        <w:rPr>
          <w:rFonts w:ascii="Calibri" w:eastAsia="SimSun" w:hAnsi="Calibri" w:cs="Calibri"/>
          <w:sz w:val="22"/>
          <w:szCs w:val="22"/>
        </w:rPr>
        <w:t xml:space="preserve">w siedzibie Zamawiającego </w:t>
      </w:r>
      <w:r w:rsidRPr="009F2F0A">
        <w:rPr>
          <w:rFonts w:ascii="Calibri" w:eastAsia="SimSun" w:hAnsi="Calibri" w:cs="Calibri"/>
          <w:sz w:val="22"/>
          <w:szCs w:val="22"/>
        </w:rPr>
        <w:t>połączonych z prezentacją raportów okresowych oraz dwóch czterogodzinnych wideokonferencji w celu prezentacji, konsultacji i szkolenia.</w:t>
      </w:r>
    </w:p>
    <w:p w14:paraId="5CB62211" w14:textId="77777777" w:rsidR="00E45BFA" w:rsidRPr="00F00D31" w:rsidRDefault="00E45BFA" w:rsidP="00E45BFA">
      <w:pPr>
        <w:autoSpaceDE w:val="0"/>
        <w:ind w:left="574"/>
        <w:jc w:val="both"/>
        <w:rPr>
          <w:rFonts w:ascii="Calibri" w:eastAsia="SimSun" w:hAnsi="Calibri" w:cs="Calibri"/>
          <w:sz w:val="22"/>
          <w:szCs w:val="22"/>
        </w:rPr>
      </w:pPr>
    </w:p>
    <w:p w14:paraId="5245CF00" w14:textId="77777777" w:rsidR="00E45BFA" w:rsidRDefault="00E45BFA" w:rsidP="00E45BFA">
      <w:pPr>
        <w:autoSpaceDE w:val="0"/>
        <w:ind w:left="574"/>
        <w:jc w:val="both"/>
        <w:rPr>
          <w:rFonts w:ascii="Calibri" w:eastAsia="SimSun" w:hAnsi="Calibri" w:cs="Calibri"/>
          <w:sz w:val="22"/>
          <w:szCs w:val="22"/>
        </w:rPr>
      </w:pPr>
    </w:p>
    <w:p w14:paraId="5B231142" w14:textId="77777777" w:rsidR="00E45BFA" w:rsidRDefault="00E45BFA" w:rsidP="00E45BFA">
      <w:pPr>
        <w:numPr>
          <w:ilvl w:val="0"/>
          <w:numId w:val="6"/>
        </w:numPr>
        <w:autoSpaceDE w:val="0"/>
        <w:jc w:val="both"/>
        <w:rPr>
          <w:rFonts w:ascii="Calibri" w:eastAsia="SimSun" w:hAnsi="Calibri" w:cs="Calibri"/>
          <w:sz w:val="22"/>
          <w:szCs w:val="22"/>
        </w:rPr>
      </w:pPr>
      <w:r>
        <w:rPr>
          <w:rFonts w:ascii="Calibri" w:eastAsia="SimSun" w:hAnsi="Calibri" w:cs="Calibri"/>
          <w:sz w:val="22"/>
          <w:szCs w:val="22"/>
        </w:rPr>
        <w:t>Analiza będzie opierać się na danych dostarczonych przez Zamawiającego.</w:t>
      </w:r>
    </w:p>
    <w:p w14:paraId="6B59FE25" w14:textId="77777777" w:rsidR="00E45BFA" w:rsidRDefault="00E45BFA" w:rsidP="00E45BFA">
      <w:pPr>
        <w:autoSpaceDE w:val="0"/>
        <w:ind w:left="360"/>
        <w:jc w:val="both"/>
        <w:rPr>
          <w:rFonts w:ascii="Calibri" w:eastAsia="SimSun" w:hAnsi="Calibri" w:cs="Calibri"/>
          <w:sz w:val="22"/>
          <w:szCs w:val="22"/>
        </w:rPr>
      </w:pPr>
    </w:p>
    <w:p w14:paraId="7677C43B" w14:textId="77777777" w:rsidR="00197C7A" w:rsidRDefault="00E45BFA" w:rsidP="00197C7A">
      <w:pPr>
        <w:numPr>
          <w:ilvl w:val="1"/>
          <w:numId w:val="6"/>
        </w:numPr>
        <w:autoSpaceDE w:val="0"/>
        <w:jc w:val="both"/>
        <w:rPr>
          <w:rFonts w:ascii="Calibri" w:eastAsia="SimSun" w:hAnsi="Calibri" w:cs="Calibri"/>
          <w:sz w:val="22"/>
          <w:szCs w:val="22"/>
        </w:rPr>
      </w:pPr>
      <w:r>
        <w:rPr>
          <w:rFonts w:ascii="Calibri" w:eastAsia="SimSun" w:hAnsi="Calibri" w:cs="Calibri"/>
          <w:sz w:val="22"/>
          <w:szCs w:val="22"/>
        </w:rPr>
        <w:t xml:space="preserve">Zamawiający dostarcza co miesiąc dane dotyczące kolejnych miesięcy. </w:t>
      </w:r>
    </w:p>
    <w:p w14:paraId="6BAFEFC3" w14:textId="77777777" w:rsidR="00197C7A" w:rsidRDefault="00E45BFA" w:rsidP="00197C7A">
      <w:pPr>
        <w:numPr>
          <w:ilvl w:val="1"/>
          <w:numId w:val="6"/>
        </w:numPr>
        <w:autoSpaceDE w:val="0"/>
        <w:jc w:val="both"/>
        <w:rPr>
          <w:rFonts w:ascii="Calibri" w:eastAsia="SimSun" w:hAnsi="Calibri" w:cs="Calibri"/>
          <w:sz w:val="22"/>
          <w:szCs w:val="22"/>
        </w:rPr>
      </w:pPr>
      <w:r w:rsidRPr="00197C7A">
        <w:rPr>
          <w:rFonts w:ascii="Calibri" w:eastAsia="SimSun" w:hAnsi="Calibri" w:cs="Calibri"/>
          <w:sz w:val="22"/>
          <w:szCs w:val="22"/>
        </w:rPr>
        <w:t xml:space="preserve">Zamawiający zobowiązuje się dostarczyć dane w ciągu 45 dni po zakończeniu miesiąca, którego </w:t>
      </w:r>
      <w:r w:rsidR="00197C7A">
        <w:rPr>
          <w:rFonts w:ascii="Calibri" w:eastAsia="SimSun" w:hAnsi="Calibri" w:cs="Calibri"/>
          <w:sz w:val="22"/>
          <w:szCs w:val="22"/>
        </w:rPr>
        <w:t xml:space="preserve"> </w:t>
      </w:r>
      <w:r w:rsidRPr="00197C7A">
        <w:rPr>
          <w:rFonts w:ascii="Calibri" w:eastAsia="SimSun" w:hAnsi="Calibri" w:cs="Calibri"/>
          <w:sz w:val="22"/>
          <w:szCs w:val="22"/>
        </w:rPr>
        <w:t>dotyczą dane.</w:t>
      </w:r>
    </w:p>
    <w:p w14:paraId="578DEE12" w14:textId="77777777" w:rsidR="00197C7A" w:rsidRPr="00197C7A" w:rsidRDefault="00197C7A" w:rsidP="00197C7A">
      <w:pPr>
        <w:numPr>
          <w:ilvl w:val="1"/>
          <w:numId w:val="6"/>
        </w:numPr>
        <w:tabs>
          <w:tab w:val="clear" w:pos="-143"/>
          <w:tab w:val="num" w:pos="-284"/>
        </w:tabs>
        <w:autoSpaceDE w:val="0"/>
        <w:ind w:left="432"/>
        <w:jc w:val="both"/>
        <w:rPr>
          <w:rFonts w:ascii="Calibri" w:eastAsia="SimSun" w:hAnsi="Calibri" w:cs="Calibri"/>
          <w:sz w:val="22"/>
          <w:szCs w:val="22"/>
        </w:rPr>
      </w:pPr>
      <w:bookmarkStart w:id="0" w:name="_Hlk219372671"/>
      <w:r>
        <w:rPr>
          <w:rFonts w:ascii="Calibri" w:hAnsi="Calibri" w:cs="Calibri"/>
          <w:sz w:val="22"/>
          <w:szCs w:val="22"/>
        </w:rPr>
        <w:t xml:space="preserve"> Jeżeli do 60 dni po zakończeniu kwartału Zamawiający nie dostarczy wymaganych danych z całego okresu, Wykonawca zobowiązuje się wygenerować Raport kwartalny na danych estymowanych na podstawie danych historycznych do ostatniego miesiąca poprzedzającego zakończenie kwartału.   </w:t>
      </w:r>
      <w:bookmarkEnd w:id="0"/>
    </w:p>
    <w:p w14:paraId="7AF30778" w14:textId="77777777" w:rsidR="00197C7A" w:rsidRPr="00197C7A" w:rsidRDefault="00197C7A" w:rsidP="00197C7A">
      <w:pPr>
        <w:autoSpaceDE w:val="0"/>
        <w:ind w:left="432"/>
        <w:jc w:val="both"/>
        <w:rPr>
          <w:rFonts w:ascii="Calibri" w:eastAsia="SimSun" w:hAnsi="Calibri" w:cs="Calibri"/>
          <w:sz w:val="22"/>
          <w:szCs w:val="22"/>
        </w:rPr>
      </w:pPr>
    </w:p>
    <w:p w14:paraId="58728C1D" w14:textId="77777777" w:rsidR="00E45BFA" w:rsidRPr="00197C7A" w:rsidRDefault="00E45BFA" w:rsidP="00E45BFA">
      <w:pPr>
        <w:numPr>
          <w:ilvl w:val="0"/>
          <w:numId w:val="6"/>
        </w:numPr>
        <w:autoSpaceDE w:val="0"/>
        <w:jc w:val="both"/>
        <w:rPr>
          <w:rFonts w:ascii="Calibri" w:hAnsi="Calibri" w:cs="Calibri"/>
          <w:sz w:val="22"/>
          <w:szCs w:val="22"/>
        </w:rPr>
      </w:pPr>
      <w:r w:rsidRPr="00197C7A">
        <w:rPr>
          <w:rFonts w:ascii="Calibri" w:eastAsia="SimSun" w:hAnsi="Calibri" w:cs="Calibri"/>
          <w:sz w:val="22"/>
          <w:szCs w:val="22"/>
        </w:rPr>
        <w:t xml:space="preserve">Raporty o których mowa w </w:t>
      </w:r>
      <w:r w:rsidRPr="00197C7A">
        <w:rPr>
          <w:rFonts w:ascii="Calibri" w:hAnsi="Calibri" w:cs="Calibri"/>
          <w:sz w:val="22"/>
          <w:szCs w:val="22"/>
        </w:rPr>
        <w:t xml:space="preserve">par. </w:t>
      </w:r>
      <w:r w:rsidRPr="00197C7A">
        <w:rPr>
          <w:rFonts w:ascii="Calibri" w:eastAsia="SimSun" w:hAnsi="Calibri" w:cs="Calibri"/>
          <w:sz w:val="22"/>
          <w:szCs w:val="22"/>
        </w:rPr>
        <w:t xml:space="preserve">1. umowy będą dostarczane przez </w:t>
      </w:r>
      <w:r w:rsidRPr="00197C7A">
        <w:rPr>
          <w:rFonts w:ascii="Calibri" w:eastAsia="SimSun" w:hAnsi="Calibri" w:cs="Calibri"/>
          <w:b/>
          <w:sz w:val="22"/>
          <w:szCs w:val="22"/>
        </w:rPr>
        <w:t>Wykonawcę</w:t>
      </w:r>
      <w:r w:rsidRPr="00197C7A">
        <w:rPr>
          <w:rFonts w:ascii="Calibri" w:eastAsia="SimSun" w:hAnsi="Calibri" w:cs="Calibri"/>
          <w:sz w:val="22"/>
          <w:szCs w:val="22"/>
        </w:rPr>
        <w:t xml:space="preserve"> w ciągu 15 dni roboczych od daty otrzymania od </w:t>
      </w:r>
      <w:r w:rsidRPr="00197C7A">
        <w:rPr>
          <w:rFonts w:ascii="Calibri" w:eastAsia="SimSun" w:hAnsi="Calibri" w:cs="Calibri"/>
          <w:b/>
          <w:sz w:val="22"/>
          <w:szCs w:val="22"/>
        </w:rPr>
        <w:t>Zamawiającego</w:t>
      </w:r>
      <w:r w:rsidRPr="00197C7A">
        <w:rPr>
          <w:rFonts w:ascii="Calibri" w:eastAsia="SimSun" w:hAnsi="Calibri" w:cs="Calibri"/>
          <w:sz w:val="22"/>
          <w:szCs w:val="22"/>
        </w:rPr>
        <w:t xml:space="preserve"> następujących danych dotyczących analizowanego okresu:</w:t>
      </w:r>
    </w:p>
    <w:p w14:paraId="3D7628C0" w14:textId="77777777" w:rsidR="00E45BFA" w:rsidRDefault="00E45BFA" w:rsidP="00E45BFA">
      <w:pPr>
        <w:numPr>
          <w:ilvl w:val="1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Elektronicznych umów z NFZ dla wszystkich oddziałów oraz poradni wraz z załącznikami do umów (w formacie </w:t>
      </w:r>
      <w:proofErr w:type="spellStart"/>
      <w:r>
        <w:rPr>
          <w:rFonts w:ascii="Calibri" w:hAnsi="Calibri" w:cs="Calibri"/>
          <w:sz w:val="22"/>
          <w:szCs w:val="22"/>
        </w:rPr>
        <w:t>xml</w:t>
      </w:r>
      <w:proofErr w:type="spellEnd"/>
      <w:r>
        <w:rPr>
          <w:rFonts w:ascii="Calibri" w:hAnsi="Calibri" w:cs="Calibri"/>
          <w:sz w:val="22"/>
          <w:szCs w:val="22"/>
        </w:rPr>
        <w:t>).</w:t>
      </w:r>
    </w:p>
    <w:p w14:paraId="79061D05" w14:textId="77777777" w:rsidR="00E45BFA" w:rsidRDefault="00E45BFA" w:rsidP="00E45BFA">
      <w:pPr>
        <w:numPr>
          <w:ilvl w:val="1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A57D33">
        <w:rPr>
          <w:rFonts w:ascii="Calibri" w:hAnsi="Calibri"/>
          <w:sz w:val="22"/>
          <w:szCs w:val="22"/>
        </w:rPr>
        <w:t>Wszystkich wersji komunikatów rozliczeniowych typu SWIAD (w tym programy lekowe i</w:t>
      </w:r>
      <w:r>
        <w:rPr>
          <w:rFonts w:ascii="Calibri" w:hAnsi="Calibri"/>
          <w:sz w:val="22"/>
          <w:szCs w:val="22"/>
        </w:rPr>
        <w:t> </w:t>
      </w:r>
      <w:r w:rsidRPr="00A57D33">
        <w:rPr>
          <w:rFonts w:ascii="Calibri" w:hAnsi="Calibri"/>
          <w:sz w:val="22"/>
          <w:szCs w:val="22"/>
        </w:rPr>
        <w:t>chemioterapie) dla hospitalizacji wypisanych w miesiącach, które mają być ujęte w analizach, w tym komunikaty, które jeszcze nie mają zakodowanych świadczeń (z danymi statystycznymi) oraz dla opieki ambulatoryjnej</w:t>
      </w:r>
      <w:r>
        <w:rPr>
          <w:rFonts w:ascii="Calibri" w:hAnsi="Calibri"/>
          <w:sz w:val="22"/>
          <w:szCs w:val="22"/>
        </w:rPr>
        <w:t>,</w:t>
      </w:r>
      <w:r w:rsidRPr="00A57D33">
        <w:rPr>
          <w:rFonts w:ascii="Calibri" w:hAnsi="Calibri"/>
          <w:sz w:val="22"/>
          <w:szCs w:val="22"/>
        </w:rPr>
        <w:t xml:space="preserve"> potwierdzenia z NFZ akceptacji rozliczeń (</w:t>
      </w:r>
      <w:proofErr w:type="spellStart"/>
      <w:r w:rsidRPr="00A57D33">
        <w:rPr>
          <w:rFonts w:ascii="Calibri" w:hAnsi="Calibri"/>
          <w:sz w:val="22"/>
          <w:szCs w:val="22"/>
        </w:rPr>
        <w:t>p_swi</w:t>
      </w:r>
      <w:proofErr w:type="spellEnd"/>
      <w:r w:rsidRPr="00A57D33">
        <w:rPr>
          <w:rFonts w:ascii="Calibri" w:hAnsi="Calibri"/>
          <w:sz w:val="22"/>
          <w:szCs w:val="22"/>
        </w:rPr>
        <w:t xml:space="preserve">) oraz umowy z NFZ - pliki </w:t>
      </w:r>
      <w:proofErr w:type="spellStart"/>
      <w:r w:rsidRPr="00A57D33">
        <w:rPr>
          <w:rFonts w:ascii="Calibri" w:hAnsi="Calibri"/>
          <w:sz w:val="22"/>
          <w:szCs w:val="22"/>
        </w:rPr>
        <w:t>umx</w:t>
      </w:r>
      <w:proofErr w:type="spellEnd"/>
      <w:r w:rsidRPr="00A57D33">
        <w:rPr>
          <w:rFonts w:ascii="Calibri" w:hAnsi="Calibri"/>
          <w:sz w:val="22"/>
          <w:szCs w:val="22"/>
        </w:rPr>
        <w:t>, wszystkie wersje, wraz z aneksami do umów.</w:t>
      </w:r>
      <w:r w:rsidRPr="00A57D33">
        <w:t xml:space="preserve"> </w:t>
      </w:r>
    </w:p>
    <w:p w14:paraId="7A944FC2" w14:textId="77777777" w:rsidR="00E45BFA" w:rsidRPr="00114346" w:rsidRDefault="00E45BFA" w:rsidP="00E45BFA">
      <w:pPr>
        <w:numPr>
          <w:ilvl w:val="1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114346">
        <w:rPr>
          <w:rFonts w:ascii="Calibri" w:hAnsi="Calibri" w:cs="Calibri"/>
          <w:sz w:val="22"/>
          <w:szCs w:val="22"/>
        </w:rPr>
        <w:t>Danych dotyczących przychodów i kosztów rodzajowych poniesionych przez szpital objęty usługą i każdą z jego jednostek organizacyjnych, w podziale na miesiące;</w:t>
      </w:r>
    </w:p>
    <w:p w14:paraId="26C4CAED" w14:textId="77777777" w:rsidR="00E45BFA" w:rsidRDefault="00E45BFA" w:rsidP="00E45BFA">
      <w:pPr>
        <w:numPr>
          <w:ilvl w:val="1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Informacji o strukturze organizacyjnej szpitala z uwzględnieniem w zakresie części "białej", liczby łóżek, lekarzy i pielęgniarek.</w:t>
      </w:r>
    </w:p>
    <w:p w14:paraId="66A9ACE7" w14:textId="77777777" w:rsidR="00E45BFA" w:rsidRDefault="00E45BFA" w:rsidP="00E45BFA">
      <w:pPr>
        <w:numPr>
          <w:ilvl w:val="1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Strony mogą uzgodnić rozszerzenie listy danych koniecznych do analizy.</w:t>
      </w:r>
    </w:p>
    <w:p w14:paraId="165B0CB6" w14:textId="77777777" w:rsidR="00E45BFA" w:rsidRDefault="00E45BFA" w:rsidP="00E45BFA">
      <w:pPr>
        <w:numPr>
          <w:ilvl w:val="1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Dane, o których mowa w ust. 3.1 do 3.5 będą dostarczane przez </w:t>
      </w:r>
      <w:r w:rsidRPr="00321B23">
        <w:rPr>
          <w:rFonts w:ascii="Calibri" w:hAnsi="Calibri" w:cs="Calibri"/>
          <w:b/>
          <w:sz w:val="22"/>
          <w:szCs w:val="22"/>
        </w:rPr>
        <w:t>Zamawiaj</w:t>
      </w:r>
      <w:r>
        <w:rPr>
          <w:rFonts w:ascii="Calibri" w:hAnsi="Calibri" w:cs="Calibri"/>
          <w:b/>
          <w:sz w:val="22"/>
          <w:szCs w:val="22"/>
        </w:rPr>
        <w:t>ą</w:t>
      </w:r>
      <w:r w:rsidRPr="00321B23">
        <w:rPr>
          <w:rFonts w:ascii="Calibri" w:hAnsi="Calibri" w:cs="Calibri"/>
          <w:b/>
          <w:sz w:val="22"/>
          <w:szCs w:val="22"/>
        </w:rPr>
        <w:t>cego</w:t>
      </w:r>
      <w:r>
        <w:rPr>
          <w:rFonts w:ascii="Calibri" w:hAnsi="Calibri" w:cs="Calibri"/>
          <w:sz w:val="22"/>
          <w:szCs w:val="22"/>
        </w:rPr>
        <w:t xml:space="preserve"> do</w:t>
      </w:r>
      <w:r>
        <w:rPr>
          <w:rFonts w:ascii="Calibri" w:hAnsi="Calibri" w:cs="Calibri"/>
          <w:b/>
          <w:sz w:val="22"/>
          <w:szCs w:val="22"/>
        </w:rPr>
        <w:t> Wykonawcy</w:t>
      </w:r>
      <w:r>
        <w:rPr>
          <w:rFonts w:ascii="Calibri" w:hAnsi="Calibri" w:cs="Calibri"/>
          <w:sz w:val="22"/>
          <w:szCs w:val="22"/>
        </w:rPr>
        <w:t xml:space="preserve"> poprzez przesłanie ich na specjalnie przygotowany zabezpieczony serwer FTP lub adres e-mail opiekuna </w:t>
      </w:r>
      <w:r w:rsidRPr="00321B23">
        <w:rPr>
          <w:rFonts w:ascii="Calibri" w:hAnsi="Calibri" w:cs="Calibri"/>
          <w:b/>
          <w:sz w:val="22"/>
          <w:szCs w:val="22"/>
        </w:rPr>
        <w:t>Zamawiającego</w:t>
      </w:r>
      <w:r>
        <w:rPr>
          <w:rFonts w:ascii="Calibri" w:hAnsi="Calibri" w:cs="Calibri"/>
          <w:sz w:val="22"/>
          <w:szCs w:val="22"/>
        </w:rPr>
        <w:t xml:space="preserve"> ze strony</w:t>
      </w:r>
      <w:r w:rsidRPr="00321B23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Wykonawcy.</w:t>
      </w:r>
    </w:p>
    <w:p w14:paraId="3E036015" w14:textId="77777777" w:rsidR="00E45BFA" w:rsidRDefault="00E45BFA" w:rsidP="00E45BFA">
      <w:pPr>
        <w:ind w:left="716"/>
        <w:jc w:val="both"/>
        <w:rPr>
          <w:rFonts w:ascii="Calibri" w:hAnsi="Calibri" w:cs="Calibri"/>
          <w:sz w:val="22"/>
          <w:szCs w:val="22"/>
        </w:rPr>
      </w:pPr>
    </w:p>
    <w:p w14:paraId="2289E7C9" w14:textId="77777777" w:rsidR="00E45BFA" w:rsidRDefault="00E45BFA" w:rsidP="00E45BFA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Zamawiający</w:t>
      </w:r>
      <w:r>
        <w:rPr>
          <w:rFonts w:ascii="Calibri" w:hAnsi="Calibri" w:cs="Calibri"/>
          <w:sz w:val="22"/>
          <w:szCs w:val="22"/>
        </w:rPr>
        <w:t xml:space="preserve"> ma prawo do konsultacji za pomocą poczty elektronicznej i rozmów telefonicznych w zwykłych godzinach pracy. Strony pokrywają samodzielnie koszty związane z komunikacją.</w:t>
      </w:r>
    </w:p>
    <w:p w14:paraId="1F8DE1EA" w14:textId="77777777" w:rsidR="00E45BFA" w:rsidRDefault="00E45BFA" w:rsidP="00E45BFA">
      <w:pPr>
        <w:ind w:left="2832"/>
        <w:jc w:val="both"/>
        <w:rPr>
          <w:rFonts w:ascii="Calibri" w:hAnsi="Calibri" w:cs="Calibri"/>
          <w:sz w:val="22"/>
          <w:szCs w:val="22"/>
        </w:rPr>
      </w:pPr>
    </w:p>
    <w:p w14:paraId="212083F5" w14:textId="77777777" w:rsidR="00E45BFA" w:rsidRDefault="00E45BFA" w:rsidP="00E45BFA">
      <w:pPr>
        <w:autoSpaceDE w:val="0"/>
        <w:jc w:val="both"/>
        <w:rPr>
          <w:rFonts w:ascii="Calibri" w:eastAsia="Calibri" w:hAnsi="Calibri" w:cs="Calibri"/>
          <w:bCs/>
          <w:sz w:val="22"/>
          <w:szCs w:val="22"/>
        </w:rPr>
      </w:pPr>
    </w:p>
    <w:p w14:paraId="77731F73" w14:textId="77777777" w:rsidR="00E45BFA" w:rsidRDefault="00E45BFA" w:rsidP="00E45BFA">
      <w:pPr>
        <w:ind w:left="2184" w:firstLine="64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§4. Zobowiązania dotyczące poufności</w:t>
      </w:r>
    </w:p>
    <w:p w14:paraId="168A69A1" w14:textId="77777777" w:rsidR="00E45BFA" w:rsidRDefault="00E45BFA" w:rsidP="00E45BFA">
      <w:pPr>
        <w:autoSpaceDE w:val="0"/>
        <w:jc w:val="both"/>
        <w:rPr>
          <w:rFonts w:ascii="Calibri" w:eastAsia="Calibri" w:hAnsi="Calibri" w:cs="Calibri"/>
          <w:bCs/>
          <w:sz w:val="22"/>
          <w:szCs w:val="22"/>
        </w:rPr>
      </w:pPr>
    </w:p>
    <w:p w14:paraId="5702F9DD" w14:textId="77777777" w:rsidR="00E45BFA" w:rsidRPr="00446E25" w:rsidRDefault="00E45BFA" w:rsidP="00E45BFA">
      <w:pPr>
        <w:autoSpaceDE w:val="0"/>
        <w:ind w:left="426" w:hanging="426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lastRenderedPageBreak/>
        <w:t>1.</w:t>
      </w:r>
      <w:r>
        <w:rPr>
          <w:rFonts w:ascii="Calibri" w:eastAsia="Calibri" w:hAnsi="Calibri" w:cs="Calibri"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>Wykonawca</w:t>
      </w:r>
      <w:r>
        <w:rPr>
          <w:rFonts w:ascii="Calibri" w:eastAsia="Calibri" w:hAnsi="Calibri" w:cs="Calibri"/>
          <w:sz w:val="22"/>
          <w:szCs w:val="22"/>
        </w:rPr>
        <w:t xml:space="preserve"> przyjmuje do wiadomości, że w ramach współpracy </w:t>
      </w:r>
      <w:r>
        <w:rPr>
          <w:rFonts w:ascii="Calibri" w:eastAsia="Calibri" w:hAnsi="Calibri" w:cs="Calibri"/>
          <w:b/>
          <w:sz w:val="22"/>
          <w:szCs w:val="22"/>
        </w:rPr>
        <w:t>Zamawiający</w:t>
      </w:r>
      <w:r>
        <w:rPr>
          <w:rFonts w:ascii="Calibri" w:eastAsia="Calibri" w:hAnsi="Calibri" w:cs="Calibri"/>
          <w:sz w:val="22"/>
          <w:szCs w:val="22"/>
        </w:rPr>
        <w:t xml:space="preserve"> udostępni jej Informacje handlowe oraz, że zostaną one przekazane </w:t>
      </w:r>
      <w:r>
        <w:rPr>
          <w:rFonts w:ascii="Calibri" w:eastAsia="Calibri" w:hAnsi="Calibri" w:cs="Calibri"/>
          <w:b/>
          <w:sz w:val="22"/>
          <w:szCs w:val="22"/>
        </w:rPr>
        <w:t>Wykonawcy</w:t>
      </w:r>
      <w:r>
        <w:rPr>
          <w:rFonts w:ascii="Calibri" w:eastAsia="Calibri" w:hAnsi="Calibri" w:cs="Calibri"/>
          <w:sz w:val="22"/>
          <w:szCs w:val="22"/>
        </w:rPr>
        <w:t xml:space="preserve"> jedynie w ramach stosunku poufności istniejącego pomiędzy stronami.</w:t>
      </w:r>
    </w:p>
    <w:p w14:paraId="28386BDA" w14:textId="77777777" w:rsidR="00E45BFA" w:rsidRDefault="00E45BFA" w:rsidP="00E45BFA">
      <w:pPr>
        <w:autoSpaceDE w:val="0"/>
        <w:jc w:val="both"/>
        <w:rPr>
          <w:rFonts w:ascii="Calibri" w:eastAsia="Calibri" w:hAnsi="Calibri" w:cs="Calibri"/>
          <w:sz w:val="22"/>
          <w:szCs w:val="22"/>
        </w:rPr>
      </w:pPr>
    </w:p>
    <w:p w14:paraId="178E5880" w14:textId="77777777" w:rsidR="00E45BFA" w:rsidRDefault="00E45BFA" w:rsidP="00E45BFA">
      <w:pPr>
        <w:autoSpaceDE w:val="0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2.</w:t>
      </w:r>
      <w:r>
        <w:rPr>
          <w:rFonts w:ascii="Calibri" w:eastAsia="Calibri" w:hAnsi="Calibri" w:cs="Calibri"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>Zamawiający</w:t>
      </w:r>
      <w:r>
        <w:rPr>
          <w:rFonts w:ascii="Calibri" w:eastAsia="Calibri" w:hAnsi="Calibri" w:cs="Calibri"/>
          <w:sz w:val="22"/>
          <w:szCs w:val="22"/>
        </w:rPr>
        <w:t xml:space="preserve"> przyjmuje do wiadomości, że </w:t>
      </w:r>
      <w:r>
        <w:rPr>
          <w:rFonts w:ascii="Calibri" w:eastAsia="Calibri" w:hAnsi="Calibri" w:cs="Calibri"/>
          <w:b/>
          <w:sz w:val="22"/>
          <w:szCs w:val="22"/>
        </w:rPr>
        <w:t>Wykonawca</w:t>
      </w:r>
      <w:r>
        <w:rPr>
          <w:rFonts w:ascii="Calibri" w:eastAsia="Calibri" w:hAnsi="Calibri" w:cs="Calibri"/>
          <w:sz w:val="22"/>
          <w:szCs w:val="22"/>
        </w:rPr>
        <w:t xml:space="preserve"> udostępni mu Informacje Handlowe i Pomysły Optymalizacyjne oraz, że zostaną one przekazane </w:t>
      </w:r>
      <w:r>
        <w:rPr>
          <w:rFonts w:ascii="Calibri" w:eastAsia="Calibri" w:hAnsi="Calibri" w:cs="Calibri"/>
          <w:b/>
          <w:sz w:val="22"/>
          <w:szCs w:val="22"/>
        </w:rPr>
        <w:t>Zamawiającemu</w:t>
      </w:r>
      <w:r>
        <w:rPr>
          <w:rFonts w:ascii="Calibri" w:eastAsia="Calibri" w:hAnsi="Calibri" w:cs="Calibri"/>
          <w:sz w:val="22"/>
          <w:szCs w:val="22"/>
        </w:rPr>
        <w:t xml:space="preserve"> jedynie w ramach stosunku poufności istniejącego pomiędzy stronami.</w:t>
      </w:r>
    </w:p>
    <w:p w14:paraId="4AE5D2DB" w14:textId="77777777" w:rsidR="00E45BFA" w:rsidRDefault="00E45BFA" w:rsidP="00E45BFA">
      <w:pPr>
        <w:autoSpaceDE w:val="0"/>
        <w:jc w:val="both"/>
        <w:rPr>
          <w:rFonts w:ascii="Calibri" w:eastAsia="Calibri" w:hAnsi="Calibri" w:cs="Calibri"/>
          <w:sz w:val="22"/>
          <w:szCs w:val="22"/>
        </w:rPr>
      </w:pPr>
    </w:p>
    <w:p w14:paraId="6DD709C7" w14:textId="77777777" w:rsidR="00E45BFA" w:rsidRDefault="00E45BFA" w:rsidP="00E45BFA">
      <w:pPr>
        <w:autoSpaceDE w:val="0"/>
        <w:jc w:val="both"/>
        <w:rPr>
          <w:rFonts w:ascii="Calibri" w:eastAsia="Calibri" w:hAnsi="Calibri" w:cs="Calibri"/>
          <w:bCs/>
          <w:sz w:val="22"/>
          <w:szCs w:val="22"/>
        </w:rPr>
      </w:pPr>
    </w:p>
    <w:p w14:paraId="6D9EF88C" w14:textId="77777777" w:rsidR="00E45BFA" w:rsidRDefault="00E45BFA" w:rsidP="00E45BFA">
      <w:pPr>
        <w:autoSpaceDE w:val="0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3.</w:t>
      </w:r>
      <w:r>
        <w:rPr>
          <w:rFonts w:ascii="Calibri" w:eastAsia="Calibri" w:hAnsi="Calibri" w:cs="Calibri"/>
          <w:bCs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Udostępnienie przez </w:t>
      </w:r>
      <w:r>
        <w:rPr>
          <w:rFonts w:ascii="Calibri" w:eastAsia="Calibri" w:hAnsi="Calibri" w:cs="Calibri"/>
          <w:b/>
          <w:sz w:val="22"/>
          <w:szCs w:val="22"/>
        </w:rPr>
        <w:t>Wykonawcę</w:t>
      </w:r>
      <w:r>
        <w:rPr>
          <w:rFonts w:ascii="Calibri" w:eastAsia="Calibri" w:hAnsi="Calibri" w:cs="Calibri"/>
          <w:sz w:val="22"/>
          <w:szCs w:val="22"/>
        </w:rPr>
        <w:t xml:space="preserve"> Informacji Handlowych oraz Pomysłów Optymalizacyjnych nie należy rozumieć jako przeniesienia na </w:t>
      </w:r>
      <w:r>
        <w:rPr>
          <w:rFonts w:ascii="Calibri" w:eastAsia="Calibri" w:hAnsi="Calibri" w:cs="Calibri"/>
          <w:b/>
          <w:sz w:val="22"/>
          <w:szCs w:val="22"/>
        </w:rPr>
        <w:t>Zamawiającego</w:t>
      </w:r>
      <w:r>
        <w:rPr>
          <w:rFonts w:ascii="Calibri" w:eastAsia="Calibri" w:hAnsi="Calibri" w:cs="Calibri"/>
          <w:sz w:val="22"/>
          <w:szCs w:val="22"/>
        </w:rPr>
        <w:t xml:space="preserve"> praw ani udzielenia mu jakichkolwiek licencji dotyczących tych dóbr.</w:t>
      </w:r>
    </w:p>
    <w:p w14:paraId="06B20A60" w14:textId="77777777" w:rsidR="00E45BFA" w:rsidRDefault="00E45BFA" w:rsidP="00E45BFA">
      <w:pPr>
        <w:autoSpaceDE w:val="0"/>
        <w:jc w:val="both"/>
        <w:rPr>
          <w:rFonts w:ascii="Calibri" w:eastAsia="Calibri" w:hAnsi="Calibri" w:cs="Calibri"/>
          <w:sz w:val="22"/>
          <w:szCs w:val="22"/>
        </w:rPr>
      </w:pPr>
    </w:p>
    <w:p w14:paraId="7744AD8F" w14:textId="77777777" w:rsidR="00E45BFA" w:rsidRDefault="00E45BFA" w:rsidP="00E45BFA">
      <w:pPr>
        <w:autoSpaceDE w:val="0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4. Udostępniane przez </w:t>
      </w:r>
      <w:r>
        <w:rPr>
          <w:rFonts w:ascii="Calibri" w:eastAsia="Calibri" w:hAnsi="Calibri" w:cs="Calibri"/>
          <w:b/>
          <w:sz w:val="22"/>
          <w:szCs w:val="22"/>
        </w:rPr>
        <w:t>Zamawiającego</w:t>
      </w:r>
      <w:r>
        <w:rPr>
          <w:rFonts w:ascii="Calibri" w:eastAsia="Calibri" w:hAnsi="Calibri" w:cs="Calibri"/>
          <w:sz w:val="22"/>
          <w:szCs w:val="22"/>
        </w:rPr>
        <w:t xml:space="preserve"> Informacje handlowe nie będą zawierać danych osobowych pacjentów. W tym celu </w:t>
      </w:r>
      <w:r>
        <w:rPr>
          <w:rFonts w:ascii="Calibri" w:eastAsia="Calibri" w:hAnsi="Calibri" w:cs="Calibri"/>
          <w:b/>
          <w:sz w:val="22"/>
          <w:szCs w:val="22"/>
        </w:rPr>
        <w:t>Wykonawca</w:t>
      </w:r>
      <w:r>
        <w:rPr>
          <w:rFonts w:ascii="Calibri" w:eastAsia="Calibri" w:hAnsi="Calibri" w:cs="Calibri"/>
          <w:sz w:val="22"/>
          <w:szCs w:val="22"/>
        </w:rPr>
        <w:t xml:space="preserve"> nieodpłatnie udostępni </w:t>
      </w:r>
      <w:r>
        <w:rPr>
          <w:rFonts w:ascii="Calibri" w:eastAsia="Calibri" w:hAnsi="Calibri" w:cs="Calibri"/>
          <w:b/>
          <w:sz w:val="22"/>
          <w:szCs w:val="22"/>
        </w:rPr>
        <w:t>Zamawiającemu</w:t>
      </w:r>
      <w:r>
        <w:rPr>
          <w:rFonts w:ascii="Calibri" w:eastAsia="Calibri" w:hAnsi="Calibri" w:cs="Calibri"/>
          <w:sz w:val="22"/>
          <w:szCs w:val="22"/>
        </w:rPr>
        <w:t xml:space="preserve"> program do </w:t>
      </w:r>
      <w:proofErr w:type="spellStart"/>
      <w:r>
        <w:rPr>
          <w:rFonts w:ascii="Calibri" w:eastAsia="Calibri" w:hAnsi="Calibri" w:cs="Calibri"/>
          <w:sz w:val="22"/>
          <w:szCs w:val="22"/>
        </w:rPr>
        <w:t>anonimizacji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komunikatów rozliczeniowych z NFZ.</w:t>
      </w:r>
    </w:p>
    <w:p w14:paraId="20C338FE" w14:textId="77777777" w:rsidR="00E45BFA" w:rsidRDefault="00E45BFA" w:rsidP="00E45BFA">
      <w:pPr>
        <w:autoSpaceDE w:val="0"/>
        <w:jc w:val="both"/>
        <w:rPr>
          <w:rFonts w:ascii="Calibri" w:eastAsia="Calibri" w:hAnsi="Calibri" w:cs="Calibri"/>
          <w:sz w:val="22"/>
          <w:szCs w:val="22"/>
        </w:rPr>
      </w:pPr>
    </w:p>
    <w:p w14:paraId="7C6E2D6E" w14:textId="77777777" w:rsidR="00E45BFA" w:rsidRDefault="00E45BFA" w:rsidP="00E45BFA">
      <w:pPr>
        <w:tabs>
          <w:tab w:val="left" w:pos="426"/>
        </w:tabs>
        <w:autoSpaceDE w:val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5.</w:t>
      </w:r>
      <w:r>
        <w:rPr>
          <w:rFonts w:ascii="Calibri" w:eastAsia="Calibri" w:hAnsi="Calibri" w:cs="Calibri"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>Wykonawca</w:t>
      </w:r>
      <w:r>
        <w:rPr>
          <w:rFonts w:ascii="Calibri" w:eastAsia="Calibri" w:hAnsi="Calibri" w:cs="Calibri"/>
          <w:sz w:val="22"/>
          <w:szCs w:val="22"/>
        </w:rPr>
        <w:t xml:space="preserve"> zapewni, że:</w:t>
      </w:r>
    </w:p>
    <w:p w14:paraId="29D1C7E7" w14:textId="77777777" w:rsidR="00E45BFA" w:rsidRDefault="00E45BFA" w:rsidP="00E45BFA">
      <w:pPr>
        <w:autoSpaceDE w:val="0"/>
        <w:jc w:val="both"/>
        <w:rPr>
          <w:rFonts w:ascii="Calibri" w:eastAsia="Calibri" w:hAnsi="Calibri" w:cs="Calibri"/>
          <w:sz w:val="22"/>
          <w:szCs w:val="22"/>
        </w:rPr>
      </w:pPr>
    </w:p>
    <w:p w14:paraId="6FEEB4F8" w14:textId="77777777" w:rsidR="00E45BFA" w:rsidRDefault="00E45BFA" w:rsidP="00E45BFA">
      <w:pPr>
        <w:autoSpaceDE w:val="0"/>
        <w:ind w:left="567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5.1.</w:t>
      </w:r>
      <w:r>
        <w:rPr>
          <w:rFonts w:ascii="Calibri" w:eastAsia="Calibri" w:hAnsi="Calibri" w:cs="Calibri"/>
          <w:sz w:val="22"/>
          <w:szCs w:val="22"/>
        </w:rPr>
        <w:tab/>
        <w:t xml:space="preserve">Informacje handlowe będą udostępniane wyłącznie tym pracownikom </w:t>
      </w:r>
      <w:r>
        <w:rPr>
          <w:rFonts w:ascii="Calibri" w:eastAsia="Calibri" w:hAnsi="Calibri" w:cs="Calibri"/>
          <w:sz w:val="22"/>
          <w:szCs w:val="22"/>
        </w:rPr>
        <w:br/>
        <w:t xml:space="preserve">lub współpracownikom </w:t>
      </w:r>
      <w:r>
        <w:rPr>
          <w:rFonts w:ascii="Calibri" w:eastAsia="Calibri" w:hAnsi="Calibri" w:cs="Calibri"/>
          <w:b/>
          <w:sz w:val="22"/>
          <w:szCs w:val="22"/>
        </w:rPr>
        <w:t>Wykonawcy</w:t>
      </w:r>
      <w:r>
        <w:rPr>
          <w:rFonts w:ascii="Calibri" w:eastAsia="Calibri" w:hAnsi="Calibri" w:cs="Calibri"/>
          <w:sz w:val="22"/>
          <w:szCs w:val="22"/>
        </w:rPr>
        <w:t xml:space="preserve">, którzy muszą się z nimi zapoznać w celu realizacji postanowień niniejszej umowy. </w:t>
      </w:r>
      <w:r>
        <w:rPr>
          <w:rFonts w:ascii="Calibri" w:eastAsia="Calibri" w:hAnsi="Calibri" w:cs="Calibri"/>
          <w:b/>
          <w:sz w:val="22"/>
          <w:szCs w:val="22"/>
        </w:rPr>
        <w:t>Wykonawca</w:t>
      </w:r>
      <w:r>
        <w:rPr>
          <w:rFonts w:ascii="Calibri" w:eastAsia="Calibri" w:hAnsi="Calibri" w:cs="Calibri"/>
          <w:sz w:val="22"/>
          <w:szCs w:val="22"/>
        </w:rPr>
        <w:t xml:space="preserve"> odpowiada za działania i zaniechania takich osób jak za własne.</w:t>
      </w:r>
    </w:p>
    <w:p w14:paraId="33A175F2" w14:textId="77777777" w:rsidR="00E45BFA" w:rsidRDefault="00E45BFA" w:rsidP="00E45BFA">
      <w:pPr>
        <w:autoSpaceDE w:val="0"/>
        <w:ind w:left="567" w:hanging="283"/>
        <w:jc w:val="both"/>
        <w:rPr>
          <w:rFonts w:ascii="Calibri" w:eastAsia="Calibri" w:hAnsi="Calibri" w:cs="Calibri"/>
          <w:sz w:val="22"/>
          <w:szCs w:val="22"/>
        </w:rPr>
      </w:pPr>
    </w:p>
    <w:p w14:paraId="54369576" w14:textId="77777777" w:rsidR="00E45BFA" w:rsidRDefault="00E45BFA" w:rsidP="00E45BFA">
      <w:pPr>
        <w:autoSpaceDE w:val="0"/>
        <w:ind w:left="567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5.2.</w:t>
      </w:r>
      <w:r>
        <w:rPr>
          <w:rFonts w:ascii="Calibri" w:eastAsia="Calibri" w:hAnsi="Calibri" w:cs="Calibri"/>
          <w:sz w:val="22"/>
          <w:szCs w:val="22"/>
        </w:rPr>
        <w:tab/>
        <w:t xml:space="preserve">Wykorzysta otrzymane od </w:t>
      </w:r>
      <w:r>
        <w:rPr>
          <w:rFonts w:ascii="Calibri" w:eastAsia="Calibri" w:hAnsi="Calibri" w:cs="Calibri"/>
          <w:b/>
          <w:sz w:val="22"/>
          <w:szCs w:val="22"/>
        </w:rPr>
        <w:t>Zamawiającego</w:t>
      </w:r>
      <w:r>
        <w:rPr>
          <w:rFonts w:ascii="Calibri" w:eastAsia="Calibri" w:hAnsi="Calibri" w:cs="Calibri"/>
          <w:sz w:val="22"/>
          <w:szCs w:val="22"/>
        </w:rPr>
        <w:t xml:space="preserve"> Informacje handlowe do realizacji postanowień niniejszej umowy, w tym do przygotowania analiz oraz innych materiałów informacyjnych </w:t>
      </w:r>
      <w:r>
        <w:rPr>
          <w:rFonts w:ascii="Calibri" w:eastAsia="Calibri" w:hAnsi="Calibri" w:cs="Calibri"/>
          <w:sz w:val="22"/>
          <w:szCs w:val="22"/>
        </w:rPr>
        <w:br/>
        <w:t xml:space="preserve">na rzecz </w:t>
      </w:r>
      <w:r>
        <w:rPr>
          <w:rFonts w:ascii="Calibri" w:eastAsia="Calibri" w:hAnsi="Calibri" w:cs="Calibri"/>
          <w:b/>
          <w:sz w:val="22"/>
          <w:szCs w:val="22"/>
        </w:rPr>
        <w:t>Zamawiającego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4D10B3D2" w14:textId="77777777" w:rsidR="00E45BFA" w:rsidRDefault="00E45BFA" w:rsidP="00E45BFA">
      <w:pPr>
        <w:autoSpaceDE w:val="0"/>
        <w:jc w:val="both"/>
        <w:rPr>
          <w:rFonts w:ascii="Calibri" w:eastAsia="Calibri" w:hAnsi="Calibri" w:cs="Calibri"/>
          <w:sz w:val="22"/>
          <w:szCs w:val="22"/>
        </w:rPr>
      </w:pPr>
    </w:p>
    <w:p w14:paraId="14CF64F8" w14:textId="77777777" w:rsidR="00E45BFA" w:rsidRDefault="00E45BFA" w:rsidP="00E45BFA">
      <w:pPr>
        <w:autoSpaceDE w:val="0"/>
        <w:jc w:val="both"/>
        <w:rPr>
          <w:rFonts w:ascii="Calibri" w:eastAsia="Calibri" w:hAnsi="Calibri" w:cs="Calibri"/>
          <w:sz w:val="22"/>
          <w:szCs w:val="22"/>
        </w:rPr>
      </w:pPr>
    </w:p>
    <w:p w14:paraId="73614439" w14:textId="77777777" w:rsidR="00E45BFA" w:rsidRDefault="00E45BFA" w:rsidP="00E45BFA">
      <w:pPr>
        <w:autoSpaceDE w:val="0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6.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>Zamawiający</w:t>
      </w:r>
      <w:r>
        <w:rPr>
          <w:rFonts w:ascii="Calibri" w:eastAsia="Calibri" w:hAnsi="Calibri" w:cs="Calibri"/>
          <w:sz w:val="22"/>
          <w:szCs w:val="22"/>
        </w:rPr>
        <w:t xml:space="preserve"> upoważnia </w:t>
      </w:r>
      <w:r>
        <w:rPr>
          <w:rFonts w:ascii="Calibri" w:eastAsia="Calibri" w:hAnsi="Calibri" w:cs="Calibri"/>
          <w:b/>
          <w:sz w:val="22"/>
          <w:szCs w:val="22"/>
        </w:rPr>
        <w:t>Wykonawcę</w:t>
      </w:r>
      <w:r>
        <w:rPr>
          <w:rFonts w:ascii="Calibri" w:eastAsia="Calibri" w:hAnsi="Calibri" w:cs="Calibri"/>
          <w:sz w:val="22"/>
          <w:szCs w:val="22"/>
        </w:rPr>
        <w:t xml:space="preserve"> do wykorzystania Informacji Handlowych do rozbudowy istniejących i tworzenia nowych systemów i usług informacyjnych, stanowiących własność intelektualną </w:t>
      </w:r>
      <w:r>
        <w:rPr>
          <w:rFonts w:ascii="Calibri" w:eastAsia="Calibri" w:hAnsi="Calibri" w:cs="Calibri"/>
          <w:b/>
          <w:sz w:val="22"/>
          <w:szCs w:val="22"/>
        </w:rPr>
        <w:t>Wykonawcy</w:t>
      </w:r>
      <w:r>
        <w:rPr>
          <w:rFonts w:ascii="Calibri" w:eastAsia="Calibri" w:hAnsi="Calibri" w:cs="Calibri"/>
          <w:sz w:val="22"/>
          <w:szCs w:val="22"/>
        </w:rPr>
        <w:t xml:space="preserve"> jak również dla celów świadczenia usług doradczych innym podmiotom gospodarczym i publicznym. Jednak sposób użycia Informacji Handlowych przez </w:t>
      </w:r>
      <w:r>
        <w:rPr>
          <w:rFonts w:ascii="Calibri" w:eastAsia="Calibri" w:hAnsi="Calibri" w:cs="Calibri"/>
          <w:b/>
          <w:sz w:val="22"/>
          <w:szCs w:val="22"/>
        </w:rPr>
        <w:t>Wykonawcę</w:t>
      </w:r>
      <w:r>
        <w:rPr>
          <w:rFonts w:ascii="Calibri" w:eastAsia="Calibri" w:hAnsi="Calibri" w:cs="Calibri"/>
          <w:sz w:val="22"/>
          <w:szCs w:val="22"/>
        </w:rPr>
        <w:t xml:space="preserve"> w ramach prowadzonej działalności gospodarczej nie może wskazywać źródła ich pochodzenia.</w:t>
      </w:r>
    </w:p>
    <w:p w14:paraId="75833F81" w14:textId="77777777" w:rsidR="00E45BFA" w:rsidRDefault="00E45BFA" w:rsidP="00E45BFA">
      <w:pPr>
        <w:autoSpaceDE w:val="0"/>
        <w:jc w:val="both"/>
        <w:rPr>
          <w:rFonts w:ascii="Calibri" w:eastAsia="Calibri" w:hAnsi="Calibri" w:cs="Calibri"/>
          <w:sz w:val="22"/>
          <w:szCs w:val="22"/>
        </w:rPr>
      </w:pPr>
    </w:p>
    <w:p w14:paraId="4728415B" w14:textId="77777777" w:rsidR="00E45BFA" w:rsidRDefault="00E45BFA" w:rsidP="00E45BFA">
      <w:pPr>
        <w:tabs>
          <w:tab w:val="left" w:pos="284"/>
        </w:tabs>
        <w:autoSpaceDE w:val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7.</w:t>
      </w:r>
      <w:r>
        <w:rPr>
          <w:rFonts w:ascii="Calibri" w:eastAsia="Calibri" w:hAnsi="Calibri" w:cs="Calibri"/>
          <w:bCs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Powyższe zobowiązania nie dotyczą:</w:t>
      </w:r>
    </w:p>
    <w:p w14:paraId="6E6025E2" w14:textId="77777777" w:rsidR="00E45BFA" w:rsidRDefault="00E45BFA" w:rsidP="00E45BFA">
      <w:pPr>
        <w:autoSpaceDE w:val="0"/>
        <w:jc w:val="both"/>
        <w:rPr>
          <w:rFonts w:ascii="Calibri" w:eastAsia="Calibri" w:hAnsi="Calibri" w:cs="Calibri"/>
          <w:sz w:val="22"/>
          <w:szCs w:val="22"/>
        </w:rPr>
      </w:pPr>
    </w:p>
    <w:p w14:paraId="799A4988" w14:textId="77777777" w:rsidR="00E45BFA" w:rsidRDefault="00E45BFA" w:rsidP="00E45BFA">
      <w:pPr>
        <w:autoSpaceDE w:val="0"/>
        <w:ind w:left="709" w:hanging="42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7.1.</w:t>
      </w:r>
      <w:r>
        <w:rPr>
          <w:rFonts w:ascii="Calibri" w:eastAsia="Calibri" w:hAnsi="Calibri" w:cs="Calibri"/>
          <w:bCs/>
          <w:sz w:val="22"/>
          <w:szCs w:val="22"/>
        </w:rPr>
        <w:tab/>
        <w:t>I</w:t>
      </w:r>
      <w:r>
        <w:rPr>
          <w:rFonts w:ascii="Calibri" w:eastAsia="Calibri" w:hAnsi="Calibri" w:cs="Calibri"/>
          <w:sz w:val="22"/>
          <w:szCs w:val="22"/>
        </w:rPr>
        <w:t>nformacji Handlowych, które są lub staną się publicznie dostępne w wyniku zdarzeń innych, nienaruszających postanowienia niniejszej umowy;</w:t>
      </w:r>
    </w:p>
    <w:p w14:paraId="2F03DF1E" w14:textId="77777777" w:rsidR="00E45BFA" w:rsidRDefault="00E45BFA" w:rsidP="00E45BFA">
      <w:pPr>
        <w:autoSpaceDE w:val="0"/>
        <w:ind w:left="709" w:hanging="425"/>
        <w:jc w:val="both"/>
        <w:rPr>
          <w:rFonts w:ascii="Calibri" w:eastAsia="Calibri" w:hAnsi="Calibri" w:cs="Calibri"/>
          <w:sz w:val="22"/>
          <w:szCs w:val="22"/>
        </w:rPr>
      </w:pPr>
    </w:p>
    <w:p w14:paraId="42934D5A" w14:textId="77777777" w:rsidR="00E45BFA" w:rsidRDefault="00E45BFA" w:rsidP="00E45BFA">
      <w:pPr>
        <w:autoSpaceDE w:val="0"/>
        <w:ind w:left="709" w:hanging="42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7.2.</w:t>
      </w:r>
      <w:r>
        <w:rPr>
          <w:rFonts w:ascii="Calibri" w:eastAsia="Calibri" w:hAnsi="Calibri" w:cs="Calibri"/>
          <w:bCs/>
          <w:sz w:val="22"/>
          <w:szCs w:val="22"/>
        </w:rPr>
        <w:tab/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Informacji Handlowych, które muszą być ujawnione na mocy orzeczeń sądowych lub decyzji administracyjnych, w związku z prowadzeniem postępowania na mocy przepisów prawa, jednak w takim wypadku </w:t>
      </w:r>
      <w:r>
        <w:rPr>
          <w:rFonts w:ascii="Calibri" w:eastAsia="Calibri" w:hAnsi="Calibri" w:cs="Calibri"/>
          <w:b/>
          <w:sz w:val="22"/>
          <w:szCs w:val="22"/>
        </w:rPr>
        <w:t>Strona</w:t>
      </w:r>
      <w:r>
        <w:rPr>
          <w:rFonts w:ascii="Calibri" w:eastAsia="Calibri" w:hAnsi="Calibri" w:cs="Calibri"/>
          <w:sz w:val="22"/>
          <w:szCs w:val="22"/>
        </w:rPr>
        <w:t xml:space="preserve"> do tego zobowiązana powinna niezwłocznie poinformować drugą </w:t>
      </w:r>
      <w:r>
        <w:rPr>
          <w:rFonts w:ascii="Calibri" w:eastAsia="Calibri" w:hAnsi="Calibri" w:cs="Calibri"/>
          <w:b/>
          <w:sz w:val="22"/>
          <w:szCs w:val="22"/>
        </w:rPr>
        <w:t>Stronę</w:t>
      </w:r>
      <w:r>
        <w:rPr>
          <w:rFonts w:ascii="Calibri" w:eastAsia="Calibri" w:hAnsi="Calibri" w:cs="Calibri"/>
          <w:sz w:val="22"/>
          <w:szCs w:val="22"/>
        </w:rPr>
        <w:t xml:space="preserve"> o konieczności i zakresie ujawnienia informacji;</w:t>
      </w:r>
    </w:p>
    <w:p w14:paraId="280B4C2A" w14:textId="77777777" w:rsidR="00E45BFA" w:rsidRDefault="00E45BFA" w:rsidP="00E45BFA">
      <w:pPr>
        <w:autoSpaceDE w:val="0"/>
        <w:ind w:left="709" w:hanging="425"/>
        <w:jc w:val="both"/>
        <w:rPr>
          <w:rFonts w:ascii="Calibri" w:eastAsia="Calibri" w:hAnsi="Calibri" w:cs="Calibri"/>
          <w:sz w:val="22"/>
          <w:szCs w:val="22"/>
        </w:rPr>
      </w:pPr>
    </w:p>
    <w:p w14:paraId="5475B243" w14:textId="77777777" w:rsidR="00E45BFA" w:rsidRDefault="00E45BFA" w:rsidP="00E45BFA">
      <w:pPr>
        <w:autoSpaceDE w:val="0"/>
        <w:ind w:left="709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7.3.</w:t>
      </w:r>
      <w:r>
        <w:rPr>
          <w:rFonts w:ascii="Calibri" w:eastAsia="Calibri" w:hAnsi="Calibri" w:cs="Calibri"/>
          <w:bCs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Informacji Handlowych oraz Pomysłów Optymalizacyjnych po upływie 10 lat od daty </w:t>
      </w:r>
      <w:r>
        <w:rPr>
          <w:rFonts w:ascii="Calibri" w:eastAsia="Calibri" w:hAnsi="Calibri" w:cs="Calibri"/>
          <w:sz w:val="22"/>
          <w:szCs w:val="22"/>
        </w:rPr>
        <w:br/>
        <w:t>ich ujawnienia.</w:t>
      </w:r>
    </w:p>
    <w:p w14:paraId="4244875C" w14:textId="77777777" w:rsidR="00E45BFA" w:rsidRDefault="00E45BFA" w:rsidP="00E45BFA">
      <w:pPr>
        <w:pStyle w:val="Standard"/>
        <w:tabs>
          <w:tab w:val="left" w:pos="360"/>
          <w:tab w:val="left" w:pos="426"/>
        </w:tabs>
        <w:ind w:left="709" w:hanging="425"/>
        <w:jc w:val="both"/>
        <w:rPr>
          <w:rFonts w:ascii="Calibri" w:hAnsi="Calibri" w:cs="Calibri"/>
          <w:sz w:val="22"/>
          <w:szCs w:val="22"/>
        </w:rPr>
      </w:pPr>
    </w:p>
    <w:p w14:paraId="5A09B826" w14:textId="77777777" w:rsidR="00E45BFA" w:rsidRDefault="00E45BFA" w:rsidP="00E45BFA">
      <w:pPr>
        <w:pStyle w:val="Standard"/>
        <w:tabs>
          <w:tab w:val="left" w:pos="360"/>
          <w:tab w:val="left" w:pos="426"/>
        </w:tabs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8.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Strony</w:t>
      </w:r>
      <w:r>
        <w:rPr>
          <w:rFonts w:ascii="Calibri" w:hAnsi="Calibri" w:cs="Calibri"/>
          <w:sz w:val="22"/>
          <w:szCs w:val="22"/>
        </w:rPr>
        <w:t xml:space="preserve"> mogą powoływać się wobec osób trzecich na fakt zawarcia niniejszej umowy, z zachowaniem tajemnicy dotyczącej jej szczegółów. </w:t>
      </w:r>
    </w:p>
    <w:p w14:paraId="41EA80F1" w14:textId="77777777" w:rsidR="00E45BFA" w:rsidRDefault="00E45BFA" w:rsidP="00E45BFA">
      <w:pPr>
        <w:pStyle w:val="Standard"/>
        <w:tabs>
          <w:tab w:val="left" w:pos="360"/>
          <w:tab w:val="left" w:pos="426"/>
        </w:tabs>
        <w:jc w:val="both"/>
        <w:rPr>
          <w:rFonts w:ascii="Calibri" w:hAnsi="Calibri" w:cs="Calibri"/>
          <w:sz w:val="22"/>
          <w:szCs w:val="22"/>
        </w:rPr>
      </w:pPr>
    </w:p>
    <w:p w14:paraId="5C61700C" w14:textId="77777777" w:rsidR="00E45BFA" w:rsidRDefault="00E45BFA" w:rsidP="00E45BFA">
      <w:pPr>
        <w:pStyle w:val="Standard"/>
        <w:tabs>
          <w:tab w:val="left" w:pos="360"/>
          <w:tab w:val="left" w:pos="426"/>
        </w:tabs>
        <w:jc w:val="both"/>
        <w:rPr>
          <w:rFonts w:ascii="Calibri" w:hAnsi="Calibri" w:cs="Calibri"/>
          <w:sz w:val="22"/>
          <w:szCs w:val="22"/>
        </w:rPr>
      </w:pPr>
    </w:p>
    <w:p w14:paraId="211455AD" w14:textId="77777777" w:rsidR="00E45BFA" w:rsidRPr="007C4472" w:rsidRDefault="00E45BFA" w:rsidP="00E45BFA">
      <w:pPr>
        <w:pStyle w:val="Standard"/>
        <w:tabs>
          <w:tab w:val="left" w:pos="360"/>
          <w:tab w:val="left" w:pos="426"/>
        </w:tabs>
        <w:ind w:left="2832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br/>
      </w:r>
      <w:r w:rsidRPr="007C4472">
        <w:rPr>
          <w:rFonts w:ascii="Calibri" w:hAnsi="Calibri"/>
          <w:b/>
          <w:sz w:val="22"/>
          <w:szCs w:val="22"/>
        </w:rPr>
        <w:t>§5. Cena i sposób zapłaty za usługę</w:t>
      </w:r>
    </w:p>
    <w:p w14:paraId="2427951B" w14:textId="77777777" w:rsidR="00E45BFA" w:rsidRDefault="00E45BFA" w:rsidP="00E45BFA">
      <w:pPr>
        <w:pStyle w:val="Standard"/>
        <w:tabs>
          <w:tab w:val="left" w:pos="360"/>
          <w:tab w:val="left" w:pos="426"/>
        </w:tabs>
        <w:jc w:val="both"/>
        <w:rPr>
          <w:rFonts w:ascii="Calibri" w:hAnsi="Calibri" w:cs="Calibri"/>
          <w:b/>
          <w:sz w:val="22"/>
          <w:szCs w:val="22"/>
        </w:rPr>
      </w:pPr>
    </w:p>
    <w:p w14:paraId="1D8FFCAF" w14:textId="77777777" w:rsidR="00E45BFA" w:rsidRDefault="00E45BFA" w:rsidP="00E45BFA">
      <w:pPr>
        <w:pStyle w:val="Standard"/>
        <w:numPr>
          <w:ilvl w:val="1"/>
          <w:numId w:val="1"/>
        </w:numPr>
        <w:tabs>
          <w:tab w:val="left" w:pos="360"/>
          <w:tab w:val="left" w:pos="426"/>
        </w:tabs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Strony ustalają, że wartość usługi, będącej przedmiotem niniejszej umowy zgodnie z zakresem zdefiniowanym w § 3 ust. 1, wynosi  ………</w:t>
      </w:r>
      <w:r>
        <w:rPr>
          <w:rFonts w:ascii="Calibri" w:eastAsia="SimSun" w:hAnsi="Calibri" w:cs="Calibri"/>
          <w:sz w:val="22"/>
          <w:szCs w:val="22"/>
        </w:rPr>
        <w:t>(słownie: ……..złotych) plus należny podatek VAT.</w:t>
      </w:r>
    </w:p>
    <w:p w14:paraId="37DD912D" w14:textId="77777777" w:rsidR="00E45BFA" w:rsidRDefault="00E45BFA" w:rsidP="00E45BFA">
      <w:pPr>
        <w:pStyle w:val="Standard"/>
        <w:tabs>
          <w:tab w:val="left" w:pos="360"/>
          <w:tab w:val="left" w:pos="426"/>
        </w:tabs>
        <w:ind w:left="360"/>
        <w:jc w:val="both"/>
        <w:rPr>
          <w:rFonts w:ascii="Calibri" w:hAnsi="Calibri" w:cs="Calibri"/>
          <w:sz w:val="22"/>
          <w:szCs w:val="22"/>
        </w:rPr>
      </w:pPr>
    </w:p>
    <w:p w14:paraId="4A174FC0" w14:textId="77777777" w:rsidR="00E45BFA" w:rsidRPr="00420CE6" w:rsidRDefault="00E45BFA" w:rsidP="00E45BFA">
      <w:pPr>
        <w:numPr>
          <w:ilvl w:val="1"/>
          <w:numId w:val="1"/>
        </w:numPr>
        <w:tabs>
          <w:tab w:val="left" w:pos="142"/>
          <w:tab w:val="left" w:pos="360"/>
        </w:tabs>
        <w:autoSpaceDE w:val="0"/>
        <w:ind w:left="426"/>
        <w:rPr>
          <w:rFonts w:ascii="Calibri" w:hAnsi="Calibri" w:cs="Calibri"/>
          <w:sz w:val="22"/>
          <w:szCs w:val="22"/>
        </w:rPr>
      </w:pPr>
      <w:r w:rsidRPr="00420CE6">
        <w:rPr>
          <w:rFonts w:ascii="Calibri" w:eastAsia="SimSun" w:hAnsi="Calibri" w:cs="Calibri"/>
          <w:sz w:val="22"/>
          <w:szCs w:val="22"/>
        </w:rPr>
        <w:t xml:space="preserve">Płatność </w:t>
      </w:r>
      <w:r w:rsidRPr="00420CE6">
        <w:rPr>
          <w:rFonts w:ascii="Calibri" w:hAnsi="Calibri" w:cs="Calibri"/>
          <w:sz w:val="22"/>
          <w:szCs w:val="22"/>
        </w:rPr>
        <w:t xml:space="preserve">za usługę nastąpi w </w:t>
      </w:r>
      <w:r>
        <w:rPr>
          <w:rFonts w:ascii="Calibri" w:hAnsi="Calibri" w:cs="Calibri"/>
          <w:sz w:val="22"/>
          <w:szCs w:val="22"/>
        </w:rPr>
        <w:t>….</w:t>
      </w:r>
      <w:r w:rsidRPr="00420CE6">
        <w:rPr>
          <w:rFonts w:ascii="Calibri" w:hAnsi="Calibri" w:cs="Calibri"/>
          <w:sz w:val="22"/>
          <w:szCs w:val="22"/>
        </w:rPr>
        <w:t xml:space="preserve"> równych miesięcznych ratach, każda po </w:t>
      </w:r>
      <w:r>
        <w:rPr>
          <w:rFonts w:ascii="Calibri" w:hAnsi="Calibri" w:cs="Calibri"/>
          <w:sz w:val="22"/>
          <w:szCs w:val="22"/>
        </w:rPr>
        <w:t>………netto (słownie: …..złotych) plus należny podatek VAT.</w:t>
      </w:r>
      <w:r w:rsidRPr="00420CE6">
        <w:rPr>
          <w:rFonts w:ascii="Calibri" w:hAnsi="Calibri" w:cs="Calibri"/>
          <w:sz w:val="22"/>
          <w:szCs w:val="22"/>
        </w:rPr>
        <w:br/>
      </w:r>
    </w:p>
    <w:p w14:paraId="7B5B61DF" w14:textId="77777777" w:rsidR="00E45BFA" w:rsidRDefault="00E45BFA" w:rsidP="00E45BFA">
      <w:pPr>
        <w:numPr>
          <w:ilvl w:val="1"/>
          <w:numId w:val="1"/>
        </w:numPr>
        <w:tabs>
          <w:tab w:val="left" w:pos="142"/>
          <w:tab w:val="left" w:pos="360"/>
        </w:tabs>
        <w:autoSpaceDE w:val="0"/>
        <w:ind w:left="426"/>
        <w:jc w:val="both"/>
        <w:rPr>
          <w:rFonts w:ascii="Calibri" w:eastAsia="SimSun" w:hAnsi="Calibri" w:cs="Calibri"/>
          <w:sz w:val="22"/>
          <w:szCs w:val="22"/>
        </w:rPr>
      </w:pPr>
      <w:r>
        <w:rPr>
          <w:rFonts w:ascii="Calibri" w:eastAsia="SimSun" w:hAnsi="Calibri" w:cs="Calibri"/>
          <w:sz w:val="22"/>
          <w:szCs w:val="22"/>
        </w:rPr>
        <w:t>Raty miesięcznie będą płacone na podstawie prawidłowo wystawionych faktur.</w:t>
      </w:r>
    </w:p>
    <w:p w14:paraId="7BC6A224" w14:textId="77777777" w:rsidR="00E45BFA" w:rsidRDefault="00E45BFA" w:rsidP="00E45BFA">
      <w:pPr>
        <w:pStyle w:val="Akapitzlist"/>
        <w:tabs>
          <w:tab w:val="left" w:pos="360"/>
        </w:tabs>
        <w:jc w:val="both"/>
        <w:rPr>
          <w:rFonts w:ascii="Calibri" w:eastAsia="SimSun" w:hAnsi="Calibri" w:cs="Calibri"/>
          <w:sz w:val="22"/>
          <w:szCs w:val="22"/>
        </w:rPr>
      </w:pPr>
    </w:p>
    <w:p w14:paraId="0E474248" w14:textId="77777777" w:rsidR="00E45BFA" w:rsidRDefault="00E45BFA" w:rsidP="00E45BFA">
      <w:pPr>
        <w:numPr>
          <w:ilvl w:val="1"/>
          <w:numId w:val="1"/>
        </w:numPr>
        <w:tabs>
          <w:tab w:val="left" w:pos="142"/>
          <w:tab w:val="left" w:pos="360"/>
        </w:tabs>
        <w:autoSpaceDE w:val="0"/>
        <w:ind w:left="426"/>
        <w:jc w:val="both"/>
        <w:rPr>
          <w:rFonts w:ascii="Calibri" w:eastAsia="SimSun" w:hAnsi="Calibri" w:cs="Calibri"/>
          <w:sz w:val="22"/>
          <w:szCs w:val="22"/>
        </w:rPr>
      </w:pPr>
      <w:r>
        <w:rPr>
          <w:rFonts w:ascii="Calibri" w:eastAsia="SimSun" w:hAnsi="Calibri" w:cs="Calibri"/>
          <w:sz w:val="22"/>
          <w:szCs w:val="22"/>
        </w:rPr>
        <w:t>Termin płatności faktury, prawidłowo wystawionej, wynosi 30 dni od dnia jej doręczenia Zamawiającemu.</w:t>
      </w:r>
    </w:p>
    <w:p w14:paraId="5EC679BA" w14:textId="77777777" w:rsidR="00E45BFA" w:rsidRDefault="00E45BFA" w:rsidP="00E45BFA">
      <w:pPr>
        <w:pStyle w:val="Akapitzlist"/>
        <w:jc w:val="both"/>
        <w:rPr>
          <w:rFonts w:ascii="Calibri" w:eastAsia="SimSun" w:hAnsi="Calibri" w:cs="Calibri"/>
          <w:sz w:val="22"/>
          <w:szCs w:val="22"/>
        </w:rPr>
      </w:pPr>
    </w:p>
    <w:p w14:paraId="7F38CFE6" w14:textId="77777777" w:rsidR="00E45BFA" w:rsidRPr="009F1EE1" w:rsidRDefault="00E45BFA" w:rsidP="00E45BFA">
      <w:pPr>
        <w:numPr>
          <w:ilvl w:val="1"/>
          <w:numId w:val="1"/>
        </w:numPr>
        <w:tabs>
          <w:tab w:val="left" w:pos="142"/>
          <w:tab w:val="left" w:pos="360"/>
        </w:tabs>
        <w:autoSpaceDE w:val="0"/>
        <w:ind w:left="426"/>
        <w:jc w:val="both"/>
        <w:rPr>
          <w:rFonts w:ascii="Calibri" w:eastAsia="SimSun" w:hAnsi="Calibri" w:cs="Calibri"/>
          <w:sz w:val="22"/>
          <w:szCs w:val="22"/>
        </w:rPr>
      </w:pPr>
      <w:r>
        <w:rPr>
          <w:rFonts w:ascii="Calibri" w:eastAsia="SimSun" w:hAnsi="Calibri" w:cs="Calibri"/>
          <w:sz w:val="22"/>
          <w:szCs w:val="22"/>
        </w:rPr>
        <w:t>Faktury będą wysyłane w formie elektronicznej na adres Zamawiającego …………………………………….</w:t>
      </w:r>
    </w:p>
    <w:p w14:paraId="418CAA02" w14:textId="77777777" w:rsidR="00E45BFA" w:rsidRDefault="00E45BFA" w:rsidP="00E45BFA">
      <w:pPr>
        <w:pStyle w:val="Standard"/>
        <w:tabs>
          <w:tab w:val="left" w:pos="360"/>
          <w:tab w:val="left" w:pos="426"/>
        </w:tabs>
        <w:jc w:val="both"/>
      </w:pPr>
    </w:p>
    <w:p w14:paraId="4C62E784" w14:textId="77777777" w:rsidR="00E45BFA" w:rsidRDefault="00E45BFA" w:rsidP="00E45BFA">
      <w:pPr>
        <w:pStyle w:val="Standard"/>
        <w:tabs>
          <w:tab w:val="left" w:pos="360"/>
          <w:tab w:val="left" w:pos="426"/>
        </w:tabs>
        <w:jc w:val="both"/>
      </w:pPr>
    </w:p>
    <w:p w14:paraId="09589629" w14:textId="77777777" w:rsidR="00E45BFA" w:rsidRDefault="00E45BFA" w:rsidP="00E45BFA">
      <w:pPr>
        <w:pStyle w:val="Standard"/>
        <w:tabs>
          <w:tab w:val="left" w:pos="360"/>
          <w:tab w:val="left" w:pos="426"/>
        </w:tabs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  <w:t>§6 Kary umowne</w:t>
      </w:r>
    </w:p>
    <w:p w14:paraId="26856941" w14:textId="77777777" w:rsidR="00E45BFA" w:rsidRDefault="00E45BFA" w:rsidP="00E45BFA">
      <w:pPr>
        <w:pStyle w:val="Standard"/>
        <w:tabs>
          <w:tab w:val="left" w:pos="360"/>
          <w:tab w:val="left" w:pos="426"/>
        </w:tabs>
        <w:jc w:val="both"/>
        <w:rPr>
          <w:rFonts w:ascii="Calibri" w:hAnsi="Calibri" w:cs="Calibri"/>
          <w:b/>
          <w:sz w:val="22"/>
          <w:szCs w:val="22"/>
        </w:rPr>
      </w:pPr>
    </w:p>
    <w:p w14:paraId="6723AB97" w14:textId="77777777" w:rsidR="00E45BFA" w:rsidRDefault="00E45BFA" w:rsidP="00E45BFA">
      <w:pPr>
        <w:pStyle w:val="Standard"/>
        <w:numPr>
          <w:ilvl w:val="0"/>
          <w:numId w:val="5"/>
        </w:numPr>
        <w:tabs>
          <w:tab w:val="left" w:pos="360"/>
          <w:tab w:val="left" w:pos="426"/>
        </w:tabs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przypadku naruszenia postanowień Umowy Zamawiający ma prawo naliczyć Wykonawcy kary umowne zgodnie z poniższymi zasadami. </w:t>
      </w:r>
    </w:p>
    <w:p w14:paraId="5E7ABCE9" w14:textId="77777777" w:rsidR="00E45BFA" w:rsidRDefault="00E45BFA" w:rsidP="00E45BFA">
      <w:pPr>
        <w:pStyle w:val="Standard"/>
        <w:numPr>
          <w:ilvl w:val="0"/>
          <w:numId w:val="5"/>
        </w:numPr>
        <w:tabs>
          <w:tab w:val="left" w:pos="360"/>
          <w:tab w:val="left" w:pos="426"/>
        </w:tabs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przypadku opóźnienia w dostarczeniu raportów będących przedmiotem umowy, z przyczyn leżących po stronie Wykonawcy,  jest on zobowiązany do zapłaty kary umownej w wysokości 50 zł za każdy dzień opóźnienia.</w:t>
      </w:r>
    </w:p>
    <w:p w14:paraId="25AE168E" w14:textId="77777777" w:rsidR="00E45BFA" w:rsidRDefault="00E45BFA" w:rsidP="00E45BFA">
      <w:pPr>
        <w:pStyle w:val="Standard"/>
        <w:numPr>
          <w:ilvl w:val="0"/>
          <w:numId w:val="5"/>
        </w:numPr>
        <w:tabs>
          <w:tab w:val="left" w:pos="360"/>
          <w:tab w:val="left" w:pos="426"/>
        </w:tabs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przypadku gdy szkoda przekraczać będzie wartość zastrzeżonej kary umownej, Strony zastrzegają sobie prawo dochodzenia odszkodowania przenoszącego wysokość zastrzeżonej kary umownej na zasadach ogólnych.</w:t>
      </w:r>
    </w:p>
    <w:p w14:paraId="22A40C3F" w14:textId="77777777" w:rsidR="00E45BFA" w:rsidRDefault="00E45BFA" w:rsidP="00E45BFA">
      <w:pPr>
        <w:pStyle w:val="Standard"/>
        <w:numPr>
          <w:ilvl w:val="0"/>
          <w:numId w:val="5"/>
        </w:numPr>
        <w:tabs>
          <w:tab w:val="left" w:pos="360"/>
          <w:tab w:val="left" w:pos="426"/>
        </w:tabs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Naliczenie przez Zamawiającego kary umownej następuje poprzez sporządzenie noty księgowej wraz z pisemnym uzasadnieniem. </w:t>
      </w:r>
      <w:r w:rsidRPr="00B26EA4">
        <w:rPr>
          <w:rFonts w:ascii="Calibri" w:hAnsi="Calibri" w:cs="Calibri"/>
          <w:b/>
          <w:bCs/>
          <w:sz w:val="22"/>
          <w:szCs w:val="22"/>
        </w:rPr>
        <w:t>Wykonawca</w:t>
      </w:r>
      <w:r>
        <w:rPr>
          <w:rFonts w:ascii="Calibri" w:hAnsi="Calibri" w:cs="Calibri"/>
          <w:sz w:val="22"/>
          <w:szCs w:val="22"/>
        </w:rPr>
        <w:t xml:space="preserve"> zobowiązany jest w terminie 10 dni od daty otrzymania ww. dokumentów do zapłaty naliczonej kary umownej. Brak zapłaty w powyższym terminie uprawnia Zamawiającego do potrącenia kary umownej z wynagrodzenia </w:t>
      </w:r>
      <w:r w:rsidRPr="00B26EA4">
        <w:rPr>
          <w:rFonts w:ascii="Calibri" w:hAnsi="Calibri" w:cs="Calibri"/>
          <w:b/>
          <w:bCs/>
          <w:sz w:val="22"/>
          <w:szCs w:val="22"/>
        </w:rPr>
        <w:t>Wykonawcy</w:t>
      </w:r>
      <w:r>
        <w:rPr>
          <w:rFonts w:ascii="Calibri" w:hAnsi="Calibri" w:cs="Calibri"/>
          <w:sz w:val="22"/>
          <w:szCs w:val="22"/>
        </w:rPr>
        <w:t xml:space="preserve"> lub innych jego wierzytelności przysługujących Wykonawcy w stosunku do Zamawiającego. </w:t>
      </w:r>
    </w:p>
    <w:p w14:paraId="0A768B61" w14:textId="77777777" w:rsidR="00E45BFA" w:rsidRDefault="00E45BFA" w:rsidP="00E45BFA">
      <w:pPr>
        <w:pStyle w:val="Standard"/>
        <w:numPr>
          <w:ilvl w:val="0"/>
          <w:numId w:val="5"/>
        </w:numPr>
        <w:tabs>
          <w:tab w:val="left" w:pos="360"/>
          <w:tab w:val="left" w:pos="426"/>
        </w:tabs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Naliczenie przez Zamawiającego bądź zapłata przez </w:t>
      </w:r>
      <w:r w:rsidRPr="00B26EA4">
        <w:rPr>
          <w:rFonts w:ascii="Calibri" w:hAnsi="Calibri" w:cs="Calibri"/>
          <w:b/>
          <w:bCs/>
          <w:sz w:val="22"/>
          <w:szCs w:val="22"/>
        </w:rPr>
        <w:t>Wykonawcę</w:t>
      </w:r>
      <w:r>
        <w:rPr>
          <w:rFonts w:ascii="Calibri" w:hAnsi="Calibri" w:cs="Calibri"/>
          <w:sz w:val="22"/>
          <w:szCs w:val="22"/>
        </w:rPr>
        <w:t xml:space="preserve"> kary umownej nie zwalnia </w:t>
      </w:r>
      <w:r>
        <w:rPr>
          <w:rFonts w:ascii="Calibri" w:hAnsi="Calibri" w:cs="Calibri"/>
          <w:sz w:val="22"/>
          <w:szCs w:val="22"/>
        </w:rPr>
        <w:br/>
        <w:t xml:space="preserve">go z zobowiązań wynikających z niniejszej Umowy. </w:t>
      </w:r>
    </w:p>
    <w:p w14:paraId="00CDCE73" w14:textId="77777777" w:rsidR="00E45BFA" w:rsidRPr="002349C0" w:rsidRDefault="00E45BFA" w:rsidP="00E45BFA">
      <w:pPr>
        <w:pStyle w:val="Standard"/>
        <w:tabs>
          <w:tab w:val="left" w:pos="360"/>
          <w:tab w:val="left" w:pos="426"/>
        </w:tabs>
        <w:spacing w:before="120"/>
        <w:jc w:val="both"/>
        <w:rPr>
          <w:rFonts w:ascii="Calibri" w:eastAsia="SimSun" w:hAnsi="Calibri" w:cs="Calibri"/>
          <w:sz w:val="22"/>
          <w:szCs w:val="22"/>
        </w:rPr>
      </w:pPr>
    </w:p>
    <w:p w14:paraId="7275CCD1" w14:textId="77777777" w:rsidR="00E45BFA" w:rsidRDefault="00E45BFA" w:rsidP="00E45BFA">
      <w:pPr>
        <w:pStyle w:val="Standard"/>
        <w:tabs>
          <w:tab w:val="left" w:pos="360"/>
          <w:tab w:val="left" w:pos="426"/>
        </w:tabs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 w:rsidRPr="00577781">
        <w:rPr>
          <w:rFonts w:ascii="Calibri" w:hAnsi="Calibri" w:cs="Calibri"/>
          <w:b/>
          <w:sz w:val="22"/>
          <w:szCs w:val="22"/>
        </w:rPr>
        <w:t>§</w:t>
      </w:r>
      <w:r>
        <w:rPr>
          <w:rFonts w:ascii="Calibri" w:hAnsi="Calibri" w:cs="Calibri"/>
          <w:b/>
          <w:sz w:val="22"/>
          <w:szCs w:val="22"/>
        </w:rPr>
        <w:t>7</w:t>
      </w:r>
      <w:r w:rsidRPr="00577781">
        <w:rPr>
          <w:rFonts w:ascii="Calibri" w:hAnsi="Calibri" w:cs="Calibri"/>
          <w:b/>
          <w:sz w:val="22"/>
          <w:szCs w:val="22"/>
        </w:rPr>
        <w:t>. Odpowiedzialność Wykonawcy</w:t>
      </w:r>
    </w:p>
    <w:p w14:paraId="2C3F733A" w14:textId="77777777" w:rsidR="00E45BFA" w:rsidRPr="00577781" w:rsidRDefault="00E45BFA" w:rsidP="00E45BFA">
      <w:pPr>
        <w:pStyle w:val="Standard"/>
        <w:tabs>
          <w:tab w:val="left" w:pos="360"/>
          <w:tab w:val="left" w:pos="426"/>
        </w:tabs>
        <w:jc w:val="both"/>
        <w:rPr>
          <w:rFonts w:ascii="Calibri" w:hAnsi="Calibri" w:cs="Calibri"/>
          <w:b/>
          <w:sz w:val="22"/>
          <w:szCs w:val="22"/>
        </w:rPr>
      </w:pPr>
    </w:p>
    <w:p w14:paraId="19343C7C" w14:textId="77777777" w:rsidR="00E45BFA" w:rsidRDefault="00E45BFA" w:rsidP="00E45BFA">
      <w:pPr>
        <w:pStyle w:val="Standard"/>
        <w:tabs>
          <w:tab w:val="left" w:pos="360"/>
          <w:tab w:val="left" w:pos="426"/>
        </w:tabs>
        <w:spacing w:before="120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1.</w:t>
      </w:r>
      <w:r>
        <w:rPr>
          <w:rFonts w:ascii="Calibri" w:hAnsi="Calibri" w:cs="Calibri"/>
          <w:sz w:val="22"/>
          <w:szCs w:val="22"/>
        </w:rPr>
        <w:tab/>
      </w:r>
      <w:r w:rsidRPr="00B26EA4">
        <w:rPr>
          <w:rFonts w:ascii="Calibri" w:hAnsi="Calibri" w:cs="Calibri"/>
          <w:b/>
          <w:bCs/>
          <w:sz w:val="22"/>
          <w:szCs w:val="22"/>
        </w:rPr>
        <w:t>Wykonawca</w:t>
      </w:r>
      <w:r>
        <w:rPr>
          <w:rFonts w:ascii="Calibri" w:hAnsi="Calibri" w:cs="Calibri"/>
          <w:sz w:val="22"/>
          <w:szCs w:val="22"/>
        </w:rPr>
        <w:t xml:space="preserve"> jest odpowiedzialny wobec Zamawiającego za wady przedmiotu umowy, zmniejszające jego wartość lub użyteczność ze względu na cel umowy, a w szczególności za wady uznaje się nierzetelność wykonania objętych umową analiz i raportów, niezgodność z obowiązującymi przepisami.</w:t>
      </w:r>
    </w:p>
    <w:p w14:paraId="04010E4F" w14:textId="77777777" w:rsidR="00E45BFA" w:rsidRDefault="00E45BFA" w:rsidP="00E45BFA">
      <w:pPr>
        <w:pStyle w:val="Standard"/>
        <w:tabs>
          <w:tab w:val="left" w:pos="360"/>
          <w:tab w:val="left" w:pos="426"/>
        </w:tabs>
        <w:spacing w:before="120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2.</w:t>
      </w:r>
      <w:r>
        <w:rPr>
          <w:rFonts w:ascii="Calibri" w:hAnsi="Calibri" w:cs="Calibri"/>
          <w:sz w:val="22"/>
          <w:szCs w:val="22"/>
        </w:rPr>
        <w:tab/>
        <w:t xml:space="preserve">Zamawiającemu, który otrzymał przedmiot umowy dotknięty wadami przysługuje, w zależności od jego wyboru, prawo do żądania od </w:t>
      </w:r>
      <w:r w:rsidRPr="00B26EA4">
        <w:rPr>
          <w:rFonts w:ascii="Calibri" w:hAnsi="Calibri" w:cs="Calibri"/>
          <w:b/>
          <w:bCs/>
          <w:sz w:val="22"/>
          <w:szCs w:val="22"/>
        </w:rPr>
        <w:t>Wykonawcy</w:t>
      </w:r>
      <w:r>
        <w:rPr>
          <w:rFonts w:ascii="Calibri" w:hAnsi="Calibri" w:cs="Calibri"/>
          <w:sz w:val="22"/>
          <w:szCs w:val="22"/>
        </w:rPr>
        <w:t xml:space="preserve"> usunięcia wad w terminie ustalonym z Zamawiającym, jednak nie później niż 14 dni od dnia otrzymania żądania Zamawiającego oraz wprowadzenia uzupełnień na koszt </w:t>
      </w:r>
      <w:r w:rsidRPr="00B26EA4">
        <w:rPr>
          <w:rFonts w:ascii="Calibri" w:hAnsi="Calibri" w:cs="Calibri"/>
          <w:b/>
          <w:bCs/>
          <w:sz w:val="22"/>
          <w:szCs w:val="22"/>
        </w:rPr>
        <w:t>Wykonawcy</w:t>
      </w:r>
      <w:r>
        <w:rPr>
          <w:rFonts w:ascii="Calibri" w:hAnsi="Calibri" w:cs="Calibri"/>
          <w:b/>
          <w:bCs/>
          <w:sz w:val="22"/>
          <w:szCs w:val="22"/>
        </w:rPr>
        <w:t>.</w:t>
      </w:r>
    </w:p>
    <w:p w14:paraId="378E9516" w14:textId="77777777" w:rsidR="00E45BFA" w:rsidRDefault="00E45BFA" w:rsidP="00E45BFA">
      <w:pPr>
        <w:pStyle w:val="Standard"/>
        <w:tabs>
          <w:tab w:val="left" w:pos="360"/>
          <w:tab w:val="left" w:pos="426"/>
        </w:tabs>
        <w:spacing w:before="120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73FA4328" w14:textId="77777777" w:rsidR="00E45BFA" w:rsidRDefault="00E45BFA" w:rsidP="00E45BFA">
      <w:pPr>
        <w:pStyle w:val="Standard"/>
        <w:tabs>
          <w:tab w:val="left" w:pos="360"/>
          <w:tab w:val="left" w:pos="426"/>
        </w:tabs>
        <w:spacing w:before="120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62EF5163" w14:textId="77777777" w:rsidR="00E45BFA" w:rsidRDefault="00E45BFA" w:rsidP="00E45BFA">
      <w:pPr>
        <w:pStyle w:val="Standard"/>
        <w:tabs>
          <w:tab w:val="left" w:pos="360"/>
          <w:tab w:val="left" w:pos="426"/>
        </w:tabs>
        <w:spacing w:before="120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1212268C" w14:textId="77777777" w:rsidR="00E45BFA" w:rsidRPr="00A75F24" w:rsidRDefault="00E45BFA" w:rsidP="00E45BFA">
      <w:pPr>
        <w:pStyle w:val="Standard"/>
        <w:tabs>
          <w:tab w:val="left" w:pos="360"/>
          <w:tab w:val="left" w:pos="426"/>
        </w:tabs>
        <w:jc w:val="both"/>
        <w:rPr>
          <w:rFonts w:ascii="Calibri" w:eastAsia="SimSun" w:hAnsi="Calibri" w:cs="Calibri"/>
          <w:b/>
          <w:sz w:val="10"/>
          <w:szCs w:val="10"/>
        </w:rPr>
      </w:pPr>
    </w:p>
    <w:p w14:paraId="5D5D8BB2" w14:textId="77777777" w:rsidR="00E45BFA" w:rsidRDefault="00E45BFA" w:rsidP="00E45BFA">
      <w:pPr>
        <w:pStyle w:val="Standard"/>
        <w:tabs>
          <w:tab w:val="left" w:pos="360"/>
          <w:tab w:val="left" w:pos="426"/>
        </w:tabs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  <w:t>§8. Czas trwania umowy</w:t>
      </w:r>
    </w:p>
    <w:p w14:paraId="68C50666" w14:textId="77777777" w:rsidR="00E45BFA" w:rsidRDefault="00E45BFA" w:rsidP="00E45BFA">
      <w:pPr>
        <w:pStyle w:val="Standard"/>
        <w:tabs>
          <w:tab w:val="left" w:pos="360"/>
          <w:tab w:val="left" w:pos="426"/>
        </w:tabs>
        <w:jc w:val="both"/>
        <w:rPr>
          <w:rFonts w:ascii="Calibri" w:hAnsi="Calibri" w:cs="Calibri"/>
          <w:b/>
          <w:sz w:val="22"/>
          <w:szCs w:val="22"/>
        </w:rPr>
      </w:pPr>
    </w:p>
    <w:p w14:paraId="699375FB" w14:textId="77777777" w:rsidR="00E45BFA" w:rsidRDefault="00E45BFA" w:rsidP="00E45BFA">
      <w:pPr>
        <w:pStyle w:val="Standard"/>
        <w:numPr>
          <w:ilvl w:val="0"/>
          <w:numId w:val="2"/>
        </w:numPr>
        <w:tabs>
          <w:tab w:val="left" w:pos="360"/>
          <w:tab w:val="left" w:pos="426"/>
        </w:tabs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Umowa została zawarta na czas określony od   ….  roku do ……  roku.</w:t>
      </w:r>
    </w:p>
    <w:p w14:paraId="592212D9" w14:textId="77777777" w:rsidR="00E45BFA" w:rsidRPr="006729A4" w:rsidRDefault="00E45BFA" w:rsidP="00E45BFA">
      <w:pPr>
        <w:pStyle w:val="Standard"/>
        <w:numPr>
          <w:ilvl w:val="0"/>
          <w:numId w:val="2"/>
        </w:numPr>
        <w:tabs>
          <w:tab w:val="left" w:pos="360"/>
          <w:tab w:val="left" w:pos="426"/>
        </w:tabs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Okres objęty analizą</w:t>
      </w:r>
      <w:r w:rsidRPr="006729A4">
        <w:rPr>
          <w:rFonts w:ascii="Calibri" w:hAnsi="Calibri" w:cs="Calibri"/>
          <w:sz w:val="22"/>
          <w:szCs w:val="22"/>
        </w:rPr>
        <w:t xml:space="preserve"> od </w:t>
      </w:r>
      <w:r>
        <w:rPr>
          <w:rFonts w:ascii="Calibri" w:hAnsi="Calibri" w:cs="Calibri"/>
          <w:sz w:val="22"/>
          <w:szCs w:val="22"/>
        </w:rPr>
        <w:t xml:space="preserve">1.01.2026 </w:t>
      </w:r>
      <w:r w:rsidRPr="006729A4">
        <w:rPr>
          <w:rFonts w:ascii="Calibri" w:hAnsi="Calibri" w:cs="Calibri"/>
          <w:sz w:val="22"/>
          <w:szCs w:val="22"/>
        </w:rPr>
        <w:t xml:space="preserve">roku do </w:t>
      </w:r>
      <w:r>
        <w:rPr>
          <w:rFonts w:ascii="Calibri" w:hAnsi="Calibri" w:cs="Calibri"/>
          <w:sz w:val="22"/>
          <w:szCs w:val="22"/>
        </w:rPr>
        <w:t>31.12.2026</w:t>
      </w:r>
      <w:r w:rsidRPr="006729A4">
        <w:rPr>
          <w:rFonts w:ascii="Calibri" w:hAnsi="Calibri" w:cs="Calibri"/>
          <w:sz w:val="22"/>
          <w:szCs w:val="22"/>
        </w:rPr>
        <w:t xml:space="preserve"> roku.</w:t>
      </w:r>
    </w:p>
    <w:p w14:paraId="0B39E18E" w14:textId="77777777" w:rsidR="00E45BFA" w:rsidRDefault="00E45BFA" w:rsidP="00E45BFA">
      <w:pPr>
        <w:pStyle w:val="Standard"/>
        <w:numPr>
          <w:ilvl w:val="0"/>
          <w:numId w:val="2"/>
        </w:numPr>
        <w:tabs>
          <w:tab w:val="left" w:pos="360"/>
          <w:tab w:val="left" w:pos="426"/>
        </w:tabs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Każda ze stron może rozwiązać niniejszą umowę z zachowaniem 3-miesięcznego okresu wypowiedzenia.</w:t>
      </w:r>
    </w:p>
    <w:p w14:paraId="468ECC71" w14:textId="77777777" w:rsidR="00E45BFA" w:rsidRDefault="00E45BFA" w:rsidP="00E45BFA">
      <w:pPr>
        <w:pStyle w:val="Standard"/>
        <w:numPr>
          <w:ilvl w:val="0"/>
          <w:numId w:val="2"/>
        </w:numPr>
        <w:tabs>
          <w:tab w:val="left" w:pos="360"/>
          <w:tab w:val="left" w:pos="426"/>
        </w:tabs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FA4231">
        <w:rPr>
          <w:rFonts w:ascii="Calibri" w:hAnsi="Calibri" w:cs="Calibri"/>
          <w:sz w:val="22"/>
          <w:szCs w:val="22"/>
        </w:rPr>
        <w:t xml:space="preserve">Zamawiający ma prawo do odstąpienia od umowy w trybie natychmiastowym w przypadku opóźnienia w przekazywaniu raportów ponad 30 dni lub w przypadku rażącego naruszenia obowiązków umowy przez </w:t>
      </w:r>
      <w:r w:rsidRPr="00887AF9">
        <w:rPr>
          <w:rFonts w:ascii="Calibri" w:hAnsi="Calibri" w:cs="Calibri"/>
          <w:b/>
          <w:bCs/>
          <w:sz w:val="22"/>
          <w:szCs w:val="22"/>
        </w:rPr>
        <w:t>Wykonawcę</w:t>
      </w:r>
      <w:r>
        <w:rPr>
          <w:rFonts w:ascii="Calibri" w:hAnsi="Calibri" w:cs="Calibri"/>
          <w:sz w:val="22"/>
          <w:szCs w:val="22"/>
        </w:rPr>
        <w:t>.</w:t>
      </w:r>
    </w:p>
    <w:p w14:paraId="6F45EC4E" w14:textId="77777777" w:rsidR="00E45BFA" w:rsidRDefault="00E45BFA" w:rsidP="00E45BFA">
      <w:pPr>
        <w:pStyle w:val="Standard"/>
        <w:numPr>
          <w:ilvl w:val="0"/>
          <w:numId w:val="2"/>
        </w:numPr>
        <w:tabs>
          <w:tab w:val="left" w:pos="360"/>
          <w:tab w:val="left" w:pos="426"/>
        </w:tabs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bookmarkStart w:id="1" w:name="_Hlk4655621"/>
      <w:r w:rsidRPr="00FA4231">
        <w:rPr>
          <w:rFonts w:ascii="Calibri" w:hAnsi="Calibri" w:cs="Calibri"/>
          <w:sz w:val="22"/>
          <w:szCs w:val="22"/>
        </w:rPr>
        <w:t>W przypadku wcześniejszego rozwiązania umowy w drodze wypowiedzenia przez</w:t>
      </w:r>
      <w:r>
        <w:rPr>
          <w:rFonts w:ascii="Calibri" w:hAnsi="Calibri" w:cs="Calibri"/>
          <w:sz w:val="22"/>
          <w:szCs w:val="22"/>
        </w:rPr>
        <w:t> </w:t>
      </w:r>
      <w:r w:rsidRPr="00FA4231">
        <w:rPr>
          <w:rFonts w:ascii="Calibri" w:hAnsi="Calibri" w:cs="Calibri"/>
          <w:b/>
          <w:sz w:val="22"/>
          <w:szCs w:val="22"/>
        </w:rPr>
        <w:t>Zamawiającego</w:t>
      </w:r>
      <w:r w:rsidRPr="00FA4231">
        <w:rPr>
          <w:rFonts w:ascii="Calibri" w:hAnsi="Calibri" w:cs="Calibri"/>
          <w:sz w:val="22"/>
          <w:szCs w:val="22"/>
        </w:rPr>
        <w:t>, okres objęty analizą, wskazany w ust. 1, będzie odpowiadał liczbie miesięcy trwania umowy</w:t>
      </w:r>
      <w:bookmarkEnd w:id="1"/>
      <w:r w:rsidRPr="00FA4231">
        <w:rPr>
          <w:rFonts w:ascii="Calibri" w:hAnsi="Calibri" w:cs="Calibri"/>
          <w:sz w:val="22"/>
          <w:szCs w:val="22"/>
        </w:rPr>
        <w:t xml:space="preserve">. </w:t>
      </w:r>
    </w:p>
    <w:p w14:paraId="688763B2" w14:textId="77777777" w:rsidR="00E45BFA" w:rsidRDefault="00E45BFA" w:rsidP="00E45BFA">
      <w:pPr>
        <w:pStyle w:val="Standard"/>
        <w:tabs>
          <w:tab w:val="left" w:pos="360"/>
          <w:tab w:val="left" w:pos="426"/>
        </w:tabs>
        <w:spacing w:before="120"/>
        <w:ind w:left="357"/>
        <w:jc w:val="both"/>
        <w:rPr>
          <w:rFonts w:ascii="Calibri" w:hAnsi="Calibri" w:cs="Calibri"/>
          <w:sz w:val="22"/>
          <w:szCs w:val="22"/>
        </w:rPr>
      </w:pPr>
    </w:p>
    <w:p w14:paraId="2D088B24" w14:textId="77777777" w:rsidR="00E45BFA" w:rsidRPr="005B4D30" w:rsidRDefault="00E45BFA" w:rsidP="00E45BFA">
      <w:pPr>
        <w:suppressAutoHyphens w:val="0"/>
        <w:spacing w:after="160" w:line="259" w:lineRule="auto"/>
        <w:ind w:left="3540"/>
        <w:rPr>
          <w:rFonts w:ascii="Calibri" w:eastAsia="Calibri" w:hAnsi="Calibri"/>
          <w:b/>
          <w:bCs/>
          <w:kern w:val="2"/>
          <w:sz w:val="22"/>
          <w:szCs w:val="22"/>
          <w:lang w:eastAsia="en-US"/>
        </w:rPr>
      </w:pPr>
      <w:r>
        <w:rPr>
          <w:rFonts w:ascii="Calibri" w:eastAsia="Calibri" w:hAnsi="Calibri"/>
          <w:b/>
          <w:bCs/>
          <w:kern w:val="2"/>
          <w:sz w:val="22"/>
          <w:szCs w:val="22"/>
          <w:lang w:eastAsia="en-US"/>
        </w:rPr>
        <w:t xml:space="preserve">              </w:t>
      </w:r>
      <w:r w:rsidRPr="005B4D30">
        <w:rPr>
          <w:rFonts w:ascii="Calibri" w:eastAsia="Calibri" w:hAnsi="Calibri"/>
          <w:b/>
          <w:bCs/>
          <w:kern w:val="2"/>
          <w:sz w:val="22"/>
          <w:szCs w:val="22"/>
          <w:lang w:eastAsia="en-US"/>
        </w:rPr>
        <w:t>§</w:t>
      </w:r>
      <w:r>
        <w:rPr>
          <w:rFonts w:ascii="Calibri" w:eastAsia="Calibri" w:hAnsi="Calibri"/>
          <w:b/>
          <w:bCs/>
          <w:kern w:val="2"/>
          <w:sz w:val="22"/>
          <w:szCs w:val="22"/>
          <w:lang w:eastAsia="en-US"/>
        </w:rPr>
        <w:t xml:space="preserve"> 9</w:t>
      </w:r>
      <w:r w:rsidRPr="005B4D30">
        <w:rPr>
          <w:rFonts w:ascii="Calibri" w:eastAsia="Calibri" w:hAnsi="Calibri"/>
          <w:b/>
          <w:bCs/>
          <w:kern w:val="2"/>
          <w:sz w:val="22"/>
          <w:szCs w:val="22"/>
          <w:lang w:eastAsia="en-US"/>
        </w:rPr>
        <w:t xml:space="preserve"> RODO</w:t>
      </w:r>
    </w:p>
    <w:p w14:paraId="3BCEB800" w14:textId="77777777" w:rsidR="00E45BFA" w:rsidRPr="005B4D30" w:rsidRDefault="00E45BFA" w:rsidP="00E45BFA">
      <w:pPr>
        <w:numPr>
          <w:ilvl w:val="0"/>
          <w:numId w:val="9"/>
        </w:numPr>
        <w:suppressAutoHyphens w:val="0"/>
        <w:spacing w:after="160" w:line="259" w:lineRule="auto"/>
        <w:contextualSpacing/>
        <w:jc w:val="both"/>
        <w:rPr>
          <w:rFonts w:ascii="Calibri" w:eastAsia="Calibri" w:hAnsi="Calibri"/>
          <w:kern w:val="2"/>
          <w:sz w:val="22"/>
          <w:szCs w:val="22"/>
          <w:lang w:eastAsia="en-US"/>
        </w:rPr>
      </w:pPr>
      <w:r w:rsidRPr="005B4D30">
        <w:rPr>
          <w:rFonts w:ascii="Calibri" w:eastAsia="Calibri" w:hAnsi="Calibri"/>
          <w:kern w:val="2"/>
          <w:sz w:val="22"/>
          <w:szCs w:val="22"/>
          <w:lang w:eastAsia="en-US"/>
        </w:rPr>
        <w:t xml:space="preserve">Strony oświadczają, że każda ze </w:t>
      </w:r>
      <w:r>
        <w:rPr>
          <w:rFonts w:ascii="Calibri" w:eastAsia="Calibri" w:hAnsi="Calibri"/>
          <w:kern w:val="2"/>
          <w:sz w:val="22"/>
          <w:szCs w:val="22"/>
          <w:lang w:eastAsia="en-US"/>
        </w:rPr>
        <w:t>S</w:t>
      </w:r>
      <w:r w:rsidRPr="005B4D30">
        <w:rPr>
          <w:rFonts w:ascii="Calibri" w:eastAsia="Calibri" w:hAnsi="Calibri"/>
          <w:kern w:val="2"/>
          <w:sz w:val="22"/>
          <w:szCs w:val="22"/>
          <w:lang w:eastAsia="en-US"/>
        </w:rPr>
        <w:t xml:space="preserve">tron Umowy jest administratorem danych osobowych                 w rozumieniu RODO w odniesieniu do danych osobowych pracowników oraz osób działających w imieniu drugiej Strony umowy - powyższe dotyczy danych wskazanych w niniejszej umowie oraz w trakcie jej realizacji. </w:t>
      </w:r>
    </w:p>
    <w:p w14:paraId="04759C43" w14:textId="77777777" w:rsidR="00E45BFA" w:rsidRPr="005B4D30" w:rsidRDefault="00E45BFA" w:rsidP="00E45BFA">
      <w:pPr>
        <w:numPr>
          <w:ilvl w:val="0"/>
          <w:numId w:val="9"/>
        </w:numPr>
        <w:suppressAutoHyphens w:val="0"/>
        <w:spacing w:after="160" w:line="259" w:lineRule="auto"/>
        <w:contextualSpacing/>
        <w:jc w:val="both"/>
        <w:rPr>
          <w:rFonts w:ascii="Calibri" w:eastAsia="Calibri" w:hAnsi="Calibri"/>
          <w:kern w:val="2"/>
          <w:sz w:val="22"/>
          <w:szCs w:val="22"/>
          <w:lang w:eastAsia="en-US"/>
        </w:rPr>
      </w:pPr>
      <w:r w:rsidRPr="005B4D30">
        <w:rPr>
          <w:rFonts w:ascii="Calibri" w:eastAsia="Calibri" w:hAnsi="Calibri"/>
          <w:kern w:val="2"/>
          <w:sz w:val="22"/>
          <w:szCs w:val="22"/>
          <w:lang w:eastAsia="en-US"/>
        </w:rPr>
        <w:t xml:space="preserve">Aktualna klauzula informacyjna Wykonawcy znajduje się na stronie internetowej sga.waw.pl.  </w:t>
      </w:r>
    </w:p>
    <w:p w14:paraId="2EF87C06" w14:textId="77777777" w:rsidR="00E45BFA" w:rsidRPr="005B4D30" w:rsidRDefault="00E45BFA" w:rsidP="00E45BFA">
      <w:pPr>
        <w:numPr>
          <w:ilvl w:val="0"/>
          <w:numId w:val="9"/>
        </w:numPr>
        <w:suppressAutoHyphens w:val="0"/>
        <w:spacing w:after="160" w:line="259" w:lineRule="auto"/>
        <w:contextualSpacing/>
        <w:jc w:val="both"/>
        <w:rPr>
          <w:rFonts w:ascii="Calibri" w:eastAsia="Calibri" w:hAnsi="Calibri"/>
          <w:kern w:val="2"/>
          <w:sz w:val="22"/>
          <w:szCs w:val="22"/>
          <w:lang w:eastAsia="en-US"/>
        </w:rPr>
      </w:pPr>
      <w:r w:rsidRPr="005B4D30">
        <w:rPr>
          <w:rFonts w:ascii="Calibri" w:eastAsia="Calibri" w:hAnsi="Calibri"/>
          <w:kern w:val="2"/>
          <w:sz w:val="22"/>
          <w:szCs w:val="22"/>
          <w:lang w:eastAsia="en-US"/>
        </w:rPr>
        <w:t>Aktualna klauzula informacyjna Zamawiającego znajduje się ………..</w:t>
      </w:r>
    </w:p>
    <w:p w14:paraId="0DBAC92D" w14:textId="77777777" w:rsidR="00E45BFA" w:rsidRPr="005B4D30" w:rsidRDefault="00E45BFA" w:rsidP="00E45BFA">
      <w:pPr>
        <w:numPr>
          <w:ilvl w:val="0"/>
          <w:numId w:val="9"/>
        </w:numPr>
        <w:suppressAutoHyphens w:val="0"/>
        <w:spacing w:after="160" w:line="259" w:lineRule="auto"/>
        <w:contextualSpacing/>
        <w:jc w:val="both"/>
        <w:rPr>
          <w:rFonts w:ascii="Calibri" w:eastAsia="Calibri" w:hAnsi="Calibri"/>
          <w:kern w:val="2"/>
          <w:sz w:val="22"/>
          <w:szCs w:val="22"/>
          <w:lang w:eastAsia="en-US"/>
        </w:rPr>
      </w:pPr>
      <w:r w:rsidRPr="005B4D30">
        <w:rPr>
          <w:rFonts w:ascii="Calibri" w:eastAsia="Calibri" w:hAnsi="Calibri"/>
          <w:kern w:val="2"/>
          <w:sz w:val="22"/>
          <w:szCs w:val="22"/>
          <w:lang w:eastAsia="en-US"/>
        </w:rPr>
        <w:t xml:space="preserve"> Strony zobowiązują się przestrzegać przepisów Rozporządzenia Parlamentu Europejskiego          i Rady (UE) 2016/679 z dnia 27 kwietnia 2016 r. w sprawie ochrony osób fizycznych w związku z przetwarzaniem danych osobowych i w sprawie swobodnego przepływu takich danych (RODO) oraz krajowych przepisów z obszaru ochrony danych osobowych, przy przetwarzaniu danych osobowych w związku z realizacją niniejszej umowy.</w:t>
      </w:r>
    </w:p>
    <w:p w14:paraId="51C47267" w14:textId="77777777" w:rsidR="00E45BFA" w:rsidRDefault="00E45BFA" w:rsidP="00E45BFA">
      <w:pPr>
        <w:numPr>
          <w:ilvl w:val="0"/>
          <w:numId w:val="9"/>
        </w:numPr>
        <w:suppressAutoHyphens w:val="0"/>
        <w:spacing w:after="160" w:line="259" w:lineRule="auto"/>
        <w:contextualSpacing/>
        <w:jc w:val="both"/>
        <w:rPr>
          <w:rFonts w:ascii="Calibri" w:eastAsia="Calibri" w:hAnsi="Calibri"/>
          <w:kern w:val="2"/>
          <w:sz w:val="22"/>
          <w:szCs w:val="22"/>
          <w:lang w:eastAsia="en-US"/>
        </w:rPr>
      </w:pPr>
      <w:r w:rsidRPr="005B4D30">
        <w:rPr>
          <w:rFonts w:ascii="Calibri" w:eastAsia="Calibri" w:hAnsi="Calibri"/>
          <w:kern w:val="2"/>
          <w:sz w:val="22"/>
          <w:szCs w:val="22"/>
          <w:lang w:eastAsia="en-US"/>
        </w:rPr>
        <w:t>Strony w szczególności, uwzględniając stan wiedzy technicznej, koszt wdrażania oraz charakter, zakres, kontekst i cele przetwarzania oraz ryzyko naruszenia praw lub wolności osób fizycznych o różnym prawdopodobieństwie wystąpienia i wadze zagrożenia, zobowiązują się wdrożyć            i stosować odpowiednie środki techniczne i organizacyjne, aby zapewnić odpowiedni stopień bezpieczeństwa odpowiadający temu ryzyku.</w:t>
      </w:r>
    </w:p>
    <w:p w14:paraId="7865B5F4" w14:textId="77777777" w:rsidR="00E45BFA" w:rsidRPr="00FD4AD7" w:rsidRDefault="00E45BFA" w:rsidP="00E45BFA">
      <w:pPr>
        <w:numPr>
          <w:ilvl w:val="0"/>
          <w:numId w:val="9"/>
        </w:numPr>
        <w:suppressAutoHyphens w:val="0"/>
        <w:spacing w:after="160" w:line="259" w:lineRule="auto"/>
        <w:contextualSpacing/>
        <w:jc w:val="both"/>
        <w:rPr>
          <w:rFonts w:ascii="Calibri" w:eastAsia="Calibri" w:hAnsi="Calibri"/>
          <w:kern w:val="2"/>
          <w:sz w:val="22"/>
          <w:szCs w:val="22"/>
          <w:lang w:eastAsia="en-US"/>
        </w:rPr>
      </w:pPr>
      <w:r w:rsidRPr="00FD4AD7">
        <w:rPr>
          <w:rFonts w:ascii="Calibri" w:eastAsia="Calibri" w:hAnsi="Calibri"/>
          <w:kern w:val="2"/>
          <w:sz w:val="22"/>
          <w:szCs w:val="22"/>
          <w:lang w:eastAsia="en-US"/>
        </w:rPr>
        <w:t>Strony zobowiązują się poinformować swoich przedstawicieli i osoby, których dane osobowe zostały przekazane, a które nie podpisywały niniejszej umowy, o treści niniejszego paragrafu</w:t>
      </w:r>
    </w:p>
    <w:p w14:paraId="710237FD" w14:textId="77777777" w:rsidR="00E45BFA" w:rsidRDefault="00E45BFA" w:rsidP="00E45BFA">
      <w:pPr>
        <w:pStyle w:val="Standard"/>
        <w:tabs>
          <w:tab w:val="left" w:pos="360"/>
          <w:tab w:val="left" w:pos="426"/>
        </w:tabs>
        <w:jc w:val="both"/>
        <w:rPr>
          <w:rFonts w:ascii="Calibri" w:hAnsi="Calibri" w:cs="Calibri"/>
          <w:sz w:val="22"/>
          <w:szCs w:val="22"/>
        </w:rPr>
      </w:pPr>
    </w:p>
    <w:p w14:paraId="7D2AE9E8" w14:textId="77777777" w:rsidR="00E45BFA" w:rsidRDefault="00E45BFA" w:rsidP="00E45BFA">
      <w:pPr>
        <w:pStyle w:val="Standard"/>
        <w:tabs>
          <w:tab w:val="left" w:pos="360"/>
          <w:tab w:val="left" w:pos="426"/>
        </w:tabs>
        <w:ind w:left="3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  <w:t>§ 10. Postanowienia końcowe</w:t>
      </w:r>
    </w:p>
    <w:p w14:paraId="725C5301" w14:textId="77777777" w:rsidR="00E45BFA" w:rsidRDefault="00E45BFA" w:rsidP="00E45BFA">
      <w:pPr>
        <w:pStyle w:val="Standard"/>
        <w:numPr>
          <w:ilvl w:val="0"/>
          <w:numId w:val="4"/>
        </w:numPr>
        <w:tabs>
          <w:tab w:val="left" w:pos="360"/>
          <w:tab w:val="left" w:pos="426"/>
        </w:tabs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Korespondencja skierowana do Stron w związku i w wykonaniu Umowy winna być kierowana pod adresami wskazanymi w nagłówku Umowy. Każda ze Stron winna poinformować drugą Stronę o zmianach w adresie do korespondencji ze stosownym wyprzedzeniem. W braku poinformowania o zmianie przez daną Stronę korespondencję kierowaną na dotychczasowy adres uznaje się za doręczoną.</w:t>
      </w:r>
    </w:p>
    <w:p w14:paraId="5AE93297" w14:textId="77777777" w:rsidR="00E45BFA" w:rsidRDefault="00E45BFA" w:rsidP="00E45BFA">
      <w:pPr>
        <w:pStyle w:val="Standard"/>
        <w:numPr>
          <w:ilvl w:val="0"/>
          <w:numId w:val="4"/>
        </w:numPr>
        <w:tabs>
          <w:tab w:val="left" w:pos="360"/>
          <w:tab w:val="left" w:pos="426"/>
        </w:tabs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Wszelkie zmiany Umowy wymagają formy pisemnej pod rygorem nieważności.</w:t>
      </w:r>
    </w:p>
    <w:p w14:paraId="3F46B3FB" w14:textId="77777777" w:rsidR="00E45BFA" w:rsidRDefault="00E45BFA" w:rsidP="00E45BFA">
      <w:pPr>
        <w:pStyle w:val="Standard"/>
        <w:numPr>
          <w:ilvl w:val="0"/>
          <w:numId w:val="4"/>
        </w:numPr>
        <w:tabs>
          <w:tab w:val="left" w:pos="360"/>
          <w:tab w:val="left" w:pos="426"/>
        </w:tabs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Wykonawca zobowiązuje się do niedokonywania sprzedaży lub cesji ewentualnych zadłużeń Zamawiającego, a także nie zawierania umów poręczenia wykonania zobowiązania przez Zamawiającego oraz innych umów podobnego rodzaju ze skutkiem przeniesienia wierzytelności wobec Zamawiającego na osoby trzecie, pod rygorem nieważności.</w:t>
      </w:r>
    </w:p>
    <w:p w14:paraId="167377F5" w14:textId="77777777" w:rsidR="00E45BFA" w:rsidRDefault="00E45BFA" w:rsidP="00E45BFA">
      <w:pPr>
        <w:pStyle w:val="Standard"/>
        <w:numPr>
          <w:ilvl w:val="0"/>
          <w:numId w:val="4"/>
        </w:numPr>
        <w:tabs>
          <w:tab w:val="left" w:pos="360"/>
          <w:tab w:val="left" w:pos="426"/>
        </w:tabs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sprawach nieuregulowanych Umową mają zastosowanie przepisy Kodeksu Cywilnego.</w:t>
      </w:r>
    </w:p>
    <w:p w14:paraId="66CDA853" w14:textId="77777777" w:rsidR="00E45BFA" w:rsidRDefault="00E45BFA" w:rsidP="00E45BFA">
      <w:pPr>
        <w:pStyle w:val="Standard"/>
        <w:numPr>
          <w:ilvl w:val="0"/>
          <w:numId w:val="4"/>
        </w:numPr>
        <w:tabs>
          <w:tab w:val="left" w:pos="360"/>
          <w:tab w:val="left" w:pos="426"/>
        </w:tabs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Strony zobowiązują się do polubownego i w dobrej wierze rozwiązywania wszelkich sporów mogących powstać na tle wykonywania niniejszej umowy.</w:t>
      </w:r>
    </w:p>
    <w:p w14:paraId="7ABF6C70" w14:textId="77777777" w:rsidR="00E45BFA" w:rsidRDefault="00E45BFA" w:rsidP="00E45BFA">
      <w:pPr>
        <w:pStyle w:val="Standard"/>
        <w:numPr>
          <w:ilvl w:val="0"/>
          <w:numId w:val="4"/>
        </w:numPr>
        <w:tabs>
          <w:tab w:val="left" w:pos="360"/>
          <w:tab w:val="left" w:pos="426"/>
        </w:tabs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przypadku braku porozumienia wszelkie spory wynikające na tle stosowania niniejszej umowy rozstrzygać będzie sąd powszechny właściwy miejscowo ze względu na siedzibę powoda. </w:t>
      </w:r>
    </w:p>
    <w:p w14:paraId="1CB0014C" w14:textId="77777777" w:rsidR="00E45BFA" w:rsidRDefault="00E45BFA" w:rsidP="00E45BFA">
      <w:pPr>
        <w:pStyle w:val="Standard"/>
        <w:numPr>
          <w:ilvl w:val="0"/>
          <w:numId w:val="4"/>
        </w:numPr>
        <w:tabs>
          <w:tab w:val="left" w:pos="360"/>
          <w:tab w:val="left" w:pos="426"/>
        </w:tabs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Umowa została sporządzona w dwóch egzemplarzach, po jednym dla każdej ze stron.</w:t>
      </w:r>
    </w:p>
    <w:p w14:paraId="272E76C9" w14:textId="77777777" w:rsidR="00E45BFA" w:rsidRDefault="00E45BFA" w:rsidP="00E45BFA">
      <w:pPr>
        <w:jc w:val="both"/>
        <w:rPr>
          <w:rFonts w:ascii="Calibri" w:hAnsi="Calibri" w:cs="Calibri"/>
          <w:sz w:val="22"/>
          <w:szCs w:val="22"/>
        </w:rPr>
      </w:pPr>
    </w:p>
    <w:p w14:paraId="3C8FBD02" w14:textId="77777777" w:rsidR="00E45BFA" w:rsidRDefault="00E45BFA" w:rsidP="00E45BF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59"/>
        <w:gridCol w:w="4512"/>
      </w:tblGrid>
      <w:tr w:rsidR="00E45BFA" w:rsidRPr="00077B3E" w14:paraId="5A5437F1" w14:textId="77777777" w:rsidTr="009F0CE0">
        <w:tc>
          <w:tcPr>
            <w:tcW w:w="4251" w:type="dxa"/>
          </w:tcPr>
          <w:p w14:paraId="7152D435" w14:textId="77777777" w:rsidR="00E45BFA" w:rsidRPr="00077B3E" w:rsidRDefault="00E45BFA" w:rsidP="009F0CE0">
            <w:pPr>
              <w:spacing w:line="320" w:lineRule="exact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077B3E">
              <w:rPr>
                <w:rFonts w:ascii="Calibri" w:hAnsi="Calibri" w:cs="Arial"/>
                <w:b/>
                <w:sz w:val="22"/>
                <w:szCs w:val="22"/>
              </w:rPr>
              <w:t>W imieniu i na rzecz Zamawiającego</w:t>
            </w:r>
          </w:p>
        </w:tc>
        <w:tc>
          <w:tcPr>
            <w:tcW w:w="4644" w:type="dxa"/>
          </w:tcPr>
          <w:p w14:paraId="11A3F755" w14:textId="77777777" w:rsidR="00E45BFA" w:rsidRPr="00077B3E" w:rsidRDefault="00E45BFA" w:rsidP="009F0CE0">
            <w:pPr>
              <w:spacing w:line="320" w:lineRule="exact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077B3E">
              <w:rPr>
                <w:rFonts w:ascii="Calibri" w:hAnsi="Calibri" w:cs="Arial"/>
                <w:b/>
                <w:sz w:val="22"/>
                <w:szCs w:val="22"/>
              </w:rPr>
              <w:t>W imieniu i na rzecz SGA</w:t>
            </w:r>
          </w:p>
        </w:tc>
      </w:tr>
      <w:tr w:rsidR="00E45BFA" w:rsidRPr="00077B3E" w14:paraId="515B3E6C" w14:textId="77777777" w:rsidTr="009F0CE0">
        <w:tc>
          <w:tcPr>
            <w:tcW w:w="4251" w:type="dxa"/>
          </w:tcPr>
          <w:p w14:paraId="6BF2FE00" w14:textId="77777777" w:rsidR="00E45BFA" w:rsidRPr="00077B3E" w:rsidRDefault="00E45BFA" w:rsidP="009F0CE0">
            <w:pPr>
              <w:spacing w:line="320" w:lineRule="exac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4644" w:type="dxa"/>
          </w:tcPr>
          <w:p w14:paraId="640743F4" w14:textId="77777777" w:rsidR="00E45BFA" w:rsidRPr="00077B3E" w:rsidRDefault="00E45BFA" w:rsidP="009F0CE0">
            <w:pPr>
              <w:spacing w:line="320" w:lineRule="exact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05C6CE85" w14:textId="77777777" w:rsidR="00E45BFA" w:rsidRPr="00077B3E" w:rsidRDefault="00E45BFA" w:rsidP="009F0CE0">
            <w:pPr>
              <w:spacing w:line="320" w:lineRule="exact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36ED86DB" w14:textId="77777777" w:rsidR="00E45BFA" w:rsidRPr="00077B3E" w:rsidRDefault="00E45BFA" w:rsidP="009F0CE0">
            <w:pPr>
              <w:spacing w:line="320" w:lineRule="exac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14:paraId="34769E49" w14:textId="77777777" w:rsidR="00E45BFA" w:rsidRDefault="00E45BFA" w:rsidP="00E45BFA">
      <w:pPr>
        <w:jc w:val="both"/>
        <w:rPr>
          <w:rFonts w:ascii="Calibri" w:hAnsi="Calibri" w:cs="Calibri"/>
          <w:sz w:val="22"/>
          <w:szCs w:val="22"/>
        </w:rPr>
      </w:pPr>
    </w:p>
    <w:p w14:paraId="45A32352" w14:textId="77777777" w:rsidR="00E45BFA" w:rsidRDefault="00E45BFA"/>
    <w:sectPr w:rsidR="00E45BFA" w:rsidSect="0027074A">
      <w:footerReference w:type="default" r:id="rId7"/>
      <w:pgSz w:w="11906" w:h="16838"/>
      <w:pgMar w:top="851" w:right="1416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FDF90" w14:textId="77777777" w:rsidR="00D875C7" w:rsidRDefault="00D875C7">
      <w:r>
        <w:separator/>
      </w:r>
    </w:p>
  </w:endnote>
  <w:endnote w:type="continuationSeparator" w:id="0">
    <w:p w14:paraId="2873C977" w14:textId="77777777" w:rsidR="00D875C7" w:rsidRDefault="00D87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2F581" w14:textId="77777777" w:rsidR="00000000" w:rsidRDefault="00197C7A">
    <w:pPr>
      <w:pStyle w:val="Stopka"/>
      <w:pBdr>
        <w:top w:val="single" w:sz="4" w:space="1" w:color="C0C0C0"/>
      </w:pBdr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rPr>
        <w:b/>
        <w:bCs/>
      </w:rPr>
      <w:t xml:space="preserve"> | </w:t>
    </w:r>
    <w:r>
      <w:rPr>
        <w:color w:val="808080"/>
        <w:spacing w:val="60"/>
      </w:rPr>
      <w:t>Strona</w:t>
    </w:r>
  </w:p>
  <w:p w14:paraId="23011F72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86B4E" w14:textId="77777777" w:rsidR="00D875C7" w:rsidRDefault="00D875C7">
      <w:r>
        <w:separator/>
      </w:r>
    </w:p>
  </w:footnote>
  <w:footnote w:type="continuationSeparator" w:id="0">
    <w:p w14:paraId="4D7B6944" w14:textId="77777777" w:rsidR="00D875C7" w:rsidRDefault="00D87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-143"/>
        </w:tabs>
        <w:ind w:left="573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03C6663A"/>
    <w:multiLevelType w:val="hybridMultilevel"/>
    <w:tmpl w:val="C3AA0A9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F87290F"/>
    <w:multiLevelType w:val="multilevel"/>
    <w:tmpl w:val="A4E6A3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8" w15:restartNumberingAfterBreak="0">
    <w:nsid w:val="5DFE2174"/>
    <w:multiLevelType w:val="hybridMultilevel"/>
    <w:tmpl w:val="25A6B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016927">
    <w:abstractNumId w:val="0"/>
  </w:num>
  <w:num w:numId="2" w16cid:durableId="1084689568">
    <w:abstractNumId w:val="1"/>
  </w:num>
  <w:num w:numId="3" w16cid:durableId="1211070877">
    <w:abstractNumId w:val="2"/>
  </w:num>
  <w:num w:numId="4" w16cid:durableId="2077628230">
    <w:abstractNumId w:val="3"/>
  </w:num>
  <w:num w:numId="5" w16cid:durableId="1483961050">
    <w:abstractNumId w:val="4"/>
  </w:num>
  <w:num w:numId="6" w16cid:durableId="1196695873">
    <w:abstractNumId w:val="5"/>
  </w:num>
  <w:num w:numId="7" w16cid:durableId="179898041">
    <w:abstractNumId w:val="6"/>
  </w:num>
  <w:num w:numId="8" w16cid:durableId="448204486">
    <w:abstractNumId w:val="7"/>
  </w:num>
  <w:num w:numId="9" w16cid:durableId="3233160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BFA"/>
    <w:rsid w:val="00197C7A"/>
    <w:rsid w:val="00746292"/>
    <w:rsid w:val="00D875C7"/>
    <w:rsid w:val="00E45BFA"/>
    <w:rsid w:val="00F0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71D94"/>
  <w15:chartTrackingRefBased/>
  <w15:docId w15:val="{DE62DD5E-729C-47F2-B2E3-50441F2DD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5BFA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45BF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E45BFA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E45BFA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E45BFA"/>
    <w:rPr>
      <w:rFonts w:ascii="Arial" w:eastAsia="Times New Roman" w:hAnsi="Arial" w:cs="Times New Roman"/>
      <w:sz w:val="24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E45BFA"/>
    <w:pPr>
      <w:jc w:val="center"/>
    </w:pPr>
    <w:rPr>
      <w:b/>
      <w:sz w:val="30"/>
    </w:rPr>
  </w:style>
  <w:style w:type="character" w:customStyle="1" w:styleId="TytuZnak">
    <w:name w:val="Tytuł Znak"/>
    <w:basedOn w:val="Domylnaczcionkaakapitu"/>
    <w:link w:val="Tytu"/>
    <w:rsid w:val="00E45BFA"/>
    <w:rPr>
      <w:rFonts w:ascii="Arial" w:eastAsia="Times New Roman" w:hAnsi="Arial" w:cs="Times New Roman"/>
      <w:b/>
      <w:sz w:val="30"/>
      <w:szCs w:val="20"/>
      <w:lang w:eastAsia="ar-SA"/>
    </w:rPr>
  </w:style>
  <w:style w:type="paragraph" w:customStyle="1" w:styleId="Tekstpodstawowy21">
    <w:name w:val="Tekst podstawowy 21"/>
    <w:basedOn w:val="Normalny"/>
    <w:rsid w:val="00E45BFA"/>
    <w:pPr>
      <w:spacing w:line="360" w:lineRule="auto"/>
      <w:jc w:val="both"/>
    </w:pPr>
    <w:rPr>
      <w:sz w:val="22"/>
    </w:rPr>
  </w:style>
  <w:style w:type="paragraph" w:styleId="Stopka">
    <w:name w:val="footer"/>
    <w:basedOn w:val="Normalny"/>
    <w:link w:val="StopkaZnak"/>
    <w:rsid w:val="00E45BFA"/>
    <w:pPr>
      <w:tabs>
        <w:tab w:val="center" w:pos="4153"/>
        <w:tab w:val="right" w:pos="8306"/>
      </w:tabs>
    </w:pPr>
    <w:rPr>
      <w:rFonts w:ascii="Helvetica" w:hAnsi="Helvetica" w:cs="Helvetica"/>
      <w:sz w:val="20"/>
    </w:rPr>
  </w:style>
  <w:style w:type="character" w:customStyle="1" w:styleId="StopkaZnak">
    <w:name w:val="Stopka Znak"/>
    <w:basedOn w:val="Domylnaczcionkaakapitu"/>
    <w:link w:val="Stopka"/>
    <w:rsid w:val="00E45BFA"/>
    <w:rPr>
      <w:rFonts w:ascii="Helvetica" w:eastAsia="Times New Roman" w:hAnsi="Helvetica" w:cs="Helvetica"/>
      <w:sz w:val="20"/>
      <w:szCs w:val="20"/>
      <w:lang w:val="pl-PL" w:eastAsia="ar-SA"/>
    </w:rPr>
  </w:style>
  <w:style w:type="paragraph" w:customStyle="1" w:styleId="Standard">
    <w:name w:val="Standard"/>
    <w:rsid w:val="00E45BFA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qFormat/>
    <w:rsid w:val="00E45BFA"/>
    <w:pPr>
      <w:ind w:left="708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E45BF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E45BFA"/>
    <w:rPr>
      <w:rFonts w:eastAsiaTheme="minorEastAsia"/>
      <w:color w:val="5A5A5A" w:themeColor="text1" w:themeTint="A5"/>
      <w:spacing w:val="15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2315</Words>
  <Characters>13896</Characters>
  <Application>Microsoft Office Word</Application>
  <DocSecurity>0</DocSecurity>
  <Lines>115</Lines>
  <Paragraphs>32</Paragraphs>
  <ScaleCrop>false</ScaleCrop>
  <Company/>
  <LinksUpToDate>false</LinksUpToDate>
  <CharactersWithSpaces>16179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ewierzbicka</cp:lastModifiedBy>
  <cp:revision>2</cp:revision>
  <dcterms:created xsi:type="dcterms:W3CDTF">2026-02-11T12:43:00Z</dcterms:created>
  <dcterms:modified xsi:type="dcterms:W3CDTF">2026-02-11T12:43:00Z</dcterms:modified>
</cp:coreProperties>
</file>