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1761C3" w14:paraId="351EF2C2" w14:textId="77777777" w:rsidTr="006A4685">
        <w:tc>
          <w:tcPr>
            <w:tcW w:w="9204" w:type="dxa"/>
            <w:shd w:val="clear" w:color="auto" w:fill="DDD9C3"/>
          </w:tcPr>
          <w:p w14:paraId="79EF30E8" w14:textId="77777777" w:rsidR="00E2498A" w:rsidRPr="001761C3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 xml:space="preserve">Załącznik nr 3 </w:t>
            </w:r>
          </w:p>
          <w:p w14:paraId="68342FE9" w14:textId="77777777" w:rsidR="00E2498A" w:rsidRPr="001761C3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>do Regulaminu postępowania  przy udzielaniu zamówień publicznych, których wartość szacunkowa nie przekracza kwoty określonej w art.2 ust.1 pkt.1 Ustawy – Praw</w:t>
            </w:r>
            <w:r>
              <w:rPr>
                <w:rFonts w:ascii="Calibri" w:hAnsi="Calibri" w:cs="Times New Roman"/>
                <w:b/>
                <w:color w:val="000000"/>
              </w:rPr>
              <w:t>o</w:t>
            </w:r>
            <w:r w:rsidRPr="001761C3">
              <w:rPr>
                <w:rFonts w:ascii="Calibri" w:hAnsi="Calibri" w:cs="Times New Roman"/>
                <w:b/>
                <w:color w:val="000000"/>
              </w:rPr>
              <w:t xml:space="preserve"> Zamówień Publicznych</w:t>
            </w:r>
          </w:p>
        </w:tc>
      </w:tr>
    </w:tbl>
    <w:p w14:paraId="7F53D2A4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4DC4D96F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</w:p>
    <w:p w14:paraId="13D65AE8" w14:textId="0B02BE0F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Szpital Wojewódzki im. dr Ludwika Rydygiera w Suwałkach </w:t>
      </w:r>
    </w:p>
    <w:p w14:paraId="15EEA2A6" w14:textId="40F03E48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Ul. Szpitalna 60 </w:t>
      </w:r>
    </w:p>
    <w:p w14:paraId="104DF9BA" w14:textId="121EF6F4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16-400 Suwałki </w:t>
      </w:r>
    </w:p>
    <w:p w14:paraId="6E5D8F27" w14:textId="25D5C32E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NIP844-17-86-376</w:t>
      </w:r>
    </w:p>
    <w:p w14:paraId="610D2261" w14:textId="5D8324A0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Regon 790319362</w:t>
      </w:r>
    </w:p>
    <w:p w14:paraId="216A391F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031E0EA4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 xml:space="preserve">Pieczęć </w:t>
      </w:r>
      <w:r w:rsidRPr="001761C3">
        <w:rPr>
          <w:rFonts w:ascii="Calibri" w:hAnsi="Calibri" w:cs="Calibri"/>
          <w:color w:val="000000"/>
          <w:sz w:val="16"/>
        </w:rPr>
        <w:t>Zamawiającego</w:t>
      </w:r>
    </w:p>
    <w:p w14:paraId="33245BC8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p w14:paraId="14E1D5F6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498A" w:rsidRPr="001761C3" w14:paraId="48F7984A" w14:textId="77777777" w:rsidTr="006A4685">
        <w:tc>
          <w:tcPr>
            <w:tcW w:w="4606" w:type="dxa"/>
          </w:tcPr>
          <w:p w14:paraId="36DA01BB" w14:textId="63498496" w:rsidR="00E2498A" w:rsidRPr="001761C3" w:rsidRDefault="00E2498A" w:rsidP="006A4685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Znak sprawy: </w:t>
            </w:r>
            <w:r>
              <w:rPr>
                <w:rFonts w:ascii="Calibri" w:hAnsi="Calibri" w:cs="Calibri"/>
                <w:color w:val="000000"/>
              </w:rPr>
              <w:t>DZI-0</w:t>
            </w:r>
            <w:r w:rsidR="009230FE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/2026</w:t>
            </w:r>
          </w:p>
        </w:tc>
        <w:tc>
          <w:tcPr>
            <w:tcW w:w="4606" w:type="dxa"/>
          </w:tcPr>
          <w:p w14:paraId="648121B9" w14:textId="3CBEE223" w:rsidR="00E2498A" w:rsidRPr="001761C3" w:rsidRDefault="00E2498A" w:rsidP="006A4685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Suwałki, dnia</w:t>
            </w:r>
            <w:r>
              <w:rPr>
                <w:rFonts w:ascii="Calibri" w:hAnsi="Calibri" w:cs="Calibri"/>
                <w:color w:val="000000"/>
              </w:rPr>
              <w:t xml:space="preserve"> 0</w:t>
            </w:r>
            <w:r w:rsidR="009230FE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.02.2026r</w:t>
            </w:r>
          </w:p>
        </w:tc>
      </w:tr>
    </w:tbl>
    <w:p w14:paraId="5D9A1FCE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p w14:paraId="7CC30244" w14:textId="77777777" w:rsidR="00E2498A" w:rsidRPr="001761C3" w:rsidRDefault="00E2498A" w:rsidP="00E2498A">
      <w:pPr>
        <w:shd w:val="clear" w:color="auto" w:fill="FFFFFF"/>
        <w:contextualSpacing/>
        <w:jc w:val="both"/>
        <w:rPr>
          <w:rFonts w:ascii="Calibri" w:hAnsi="Calibri" w:cs="Calibri"/>
          <w:color w:val="000000"/>
        </w:rPr>
      </w:pPr>
    </w:p>
    <w:p w14:paraId="603AE223" w14:textId="77777777" w:rsidR="00E2498A" w:rsidRPr="001761C3" w:rsidRDefault="00E2498A" w:rsidP="00E2498A">
      <w:pPr>
        <w:shd w:val="clear" w:color="auto" w:fill="FFFFFF"/>
        <w:spacing w:line="360" w:lineRule="auto"/>
        <w:ind w:left="4956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………………………………….</w:t>
      </w:r>
    </w:p>
    <w:p w14:paraId="4E02473C" w14:textId="77777777" w:rsidR="00E2498A" w:rsidRPr="001761C3" w:rsidRDefault="00E2498A" w:rsidP="00E2498A">
      <w:pPr>
        <w:shd w:val="clear" w:color="auto" w:fill="FFFFFF"/>
        <w:spacing w:line="360" w:lineRule="auto"/>
        <w:ind w:left="4956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</w:t>
      </w:r>
    </w:p>
    <w:p w14:paraId="16BD3E31" w14:textId="6EE9C9F3" w:rsidR="00E2498A" w:rsidRPr="00036000" w:rsidRDefault="00E2498A" w:rsidP="00036000">
      <w:pPr>
        <w:shd w:val="clear" w:color="auto" w:fill="FFFFFF"/>
        <w:spacing w:line="360" w:lineRule="auto"/>
        <w:ind w:left="4956"/>
        <w:rPr>
          <w:rFonts w:ascii="Times New Roman" w:hAnsi="Times New Roman" w:cs="Times New Roman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>(nazwa i adres Wykonawcy)</w:t>
      </w:r>
    </w:p>
    <w:p w14:paraId="7507A056" w14:textId="77777777" w:rsidR="00E2498A" w:rsidRPr="001761C3" w:rsidRDefault="00E2498A" w:rsidP="00E2498A">
      <w:pPr>
        <w:shd w:val="clear" w:color="auto" w:fill="FFFFFF"/>
        <w:spacing w:line="360" w:lineRule="auto"/>
        <w:ind w:left="23"/>
        <w:jc w:val="center"/>
        <w:rPr>
          <w:rFonts w:ascii="Calibri" w:hAnsi="Calibri" w:cs="Calibri"/>
          <w:b/>
          <w:bCs/>
          <w:color w:val="000000"/>
        </w:rPr>
      </w:pPr>
      <w:r w:rsidRPr="001761C3">
        <w:rPr>
          <w:rFonts w:ascii="Calibri" w:hAnsi="Calibri" w:cs="Calibri"/>
          <w:b/>
          <w:bCs/>
          <w:color w:val="000000"/>
        </w:rPr>
        <w:t>ZAPYTANIE CENOWE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1761C3" w14:paraId="2B492CB8" w14:textId="77777777" w:rsidTr="006A4685">
        <w:tc>
          <w:tcPr>
            <w:tcW w:w="9204" w:type="dxa"/>
            <w:shd w:val="clear" w:color="auto" w:fill="DDD9C3"/>
            <w:vAlign w:val="center"/>
          </w:tcPr>
          <w:p w14:paraId="409EE878" w14:textId="77777777" w:rsidR="00E2498A" w:rsidRPr="001761C3" w:rsidRDefault="00E2498A" w:rsidP="006A468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61C3">
              <w:rPr>
                <w:rFonts w:ascii="Calibri" w:hAnsi="Calibri" w:cs="Calibri"/>
                <w:b/>
                <w:bCs/>
                <w:color w:val="000000"/>
              </w:rPr>
              <w:t>INFORMACJE DOTYCZĄCE ZAMÓWIENIA</w:t>
            </w:r>
          </w:p>
        </w:tc>
      </w:tr>
    </w:tbl>
    <w:p w14:paraId="3145629D" w14:textId="77777777" w:rsidR="00E2498A" w:rsidRPr="001761C3" w:rsidRDefault="00E2498A" w:rsidP="00E2498A">
      <w:pPr>
        <w:shd w:val="clear" w:color="auto" w:fill="FFFFFF"/>
        <w:tabs>
          <w:tab w:val="left" w:pos="259"/>
          <w:tab w:val="left" w:leader="dot" w:pos="8837"/>
        </w:tabs>
        <w:spacing w:before="240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Zamawiający:</w:t>
      </w:r>
      <w:r w:rsidRPr="001761C3">
        <w:rPr>
          <w:rFonts w:ascii="Calibri" w:hAnsi="Calibri" w:cs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 w14:paraId="4DE4FDB9" w14:textId="77777777" w:rsidR="00E2498A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 xml:space="preserve">zaprasza do złożenia ofert na: </w:t>
      </w:r>
    </w:p>
    <w:p w14:paraId="64E67021" w14:textId="77777777" w:rsidR="00E2498A" w:rsidRPr="001761C3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4969"/>
      </w:tblGrid>
      <w:tr w:rsidR="00E2498A" w:rsidRPr="001761C3" w14:paraId="211537BF" w14:textId="77777777" w:rsidTr="00E2498A">
        <w:tc>
          <w:tcPr>
            <w:tcW w:w="4064" w:type="dxa"/>
            <w:vAlign w:val="center"/>
          </w:tcPr>
          <w:p w14:paraId="77689E97" w14:textId="77777777" w:rsidR="00E2498A" w:rsidRPr="001761C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Przedmiot zamówienia:</w:t>
            </w:r>
          </w:p>
        </w:tc>
        <w:tc>
          <w:tcPr>
            <w:tcW w:w="4969" w:type="dxa"/>
            <w:vAlign w:val="center"/>
          </w:tcPr>
          <w:p w14:paraId="01F6255F" w14:textId="376F82DC" w:rsidR="009230FE" w:rsidRDefault="009230FE" w:rsidP="009230FE">
            <w:r w:rsidRPr="00273CC8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Zakup </w:t>
            </w: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i dostawa odczynników do aparatu imunohostochemii Benchmark Ultra Plus Producenta VENTANA MEDICAL SYSTEMS INC na potrzeby </w:t>
            </w:r>
            <w:r w:rsidR="007022F3">
              <w:rPr>
                <w:rFonts w:ascii="Calibri" w:hAnsi="Calibri" w:cs="Times New Roman"/>
                <w:color w:val="000000"/>
                <w:sz w:val="18"/>
                <w:szCs w:val="18"/>
              </w:rPr>
              <w:t>Pracowni</w:t>
            </w: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Histopatologii Szpitala Wojewódzkiego im. dr. Ludwika Rydygiera w Suwałkach.</w:t>
            </w:r>
          </w:p>
          <w:p w14:paraId="039909AF" w14:textId="77777777" w:rsidR="00E2498A" w:rsidRPr="006F679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</w:p>
        </w:tc>
      </w:tr>
      <w:tr w:rsidR="00E2498A" w:rsidRPr="001761C3" w14:paraId="62102D43" w14:textId="77777777" w:rsidTr="00E2498A">
        <w:tc>
          <w:tcPr>
            <w:tcW w:w="4064" w:type="dxa"/>
            <w:vAlign w:val="center"/>
          </w:tcPr>
          <w:p w14:paraId="46086491" w14:textId="77777777" w:rsidR="00E2498A" w:rsidRPr="001761C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Termin realizacji zamówienia:</w:t>
            </w:r>
          </w:p>
        </w:tc>
        <w:tc>
          <w:tcPr>
            <w:tcW w:w="4969" w:type="dxa"/>
            <w:vAlign w:val="center"/>
          </w:tcPr>
          <w:p w14:paraId="4B06E1C5" w14:textId="476F16A7" w:rsidR="00E2498A" w:rsidRPr="006F6793" w:rsidRDefault="009230FE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Sukcesywnie według zamówienia przez 12 m-cy </w:t>
            </w:r>
            <w:r w:rsidR="00E2498A" w:rsidRPr="006F6793"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</w:p>
        </w:tc>
      </w:tr>
      <w:tr w:rsidR="00E2498A" w:rsidRPr="001761C3" w14:paraId="06798742" w14:textId="77777777" w:rsidTr="00E2498A">
        <w:tc>
          <w:tcPr>
            <w:tcW w:w="4064" w:type="dxa"/>
            <w:vAlign w:val="center"/>
          </w:tcPr>
          <w:p w14:paraId="21A5565B" w14:textId="77777777" w:rsidR="00E2498A" w:rsidRPr="001761C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Okres gwarancji </w:t>
            </w:r>
            <w:r w:rsidRPr="001761C3">
              <w:rPr>
                <w:rFonts w:ascii="Calibri" w:hAnsi="Calibri" w:cs="Calibri"/>
                <w:i/>
                <w:color w:val="000000"/>
              </w:rPr>
              <w:t>(jeżeli dotyczy)</w:t>
            </w:r>
            <w:r w:rsidRPr="001761C3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4969" w:type="dxa"/>
            <w:vAlign w:val="center"/>
          </w:tcPr>
          <w:p w14:paraId="5EEEB3ED" w14:textId="7CA28738" w:rsidR="00E2498A" w:rsidRPr="006F6793" w:rsidRDefault="009230FE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Nie dotyczy </w:t>
            </w:r>
          </w:p>
        </w:tc>
      </w:tr>
      <w:tr w:rsidR="00E2498A" w:rsidRPr="001761C3" w14:paraId="25BF313B" w14:textId="77777777" w:rsidTr="00E2498A">
        <w:tc>
          <w:tcPr>
            <w:tcW w:w="4064" w:type="dxa"/>
            <w:vAlign w:val="center"/>
          </w:tcPr>
          <w:p w14:paraId="7F46A1A0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Miejsce i termin złożenia oferty:</w:t>
            </w:r>
          </w:p>
        </w:tc>
        <w:tc>
          <w:tcPr>
            <w:tcW w:w="4969" w:type="dxa"/>
            <w:vAlign w:val="center"/>
          </w:tcPr>
          <w:p w14:paraId="7F1D3EB8" w14:textId="23E5782D" w:rsidR="00E2498A" w:rsidRPr="000A01B9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Komunikacja w postępowaniu o udzielenie zamówienia w tym składanie ofert  może odbywa się jedynie za pomocą </w:t>
            </w:r>
            <w:r w:rsidR="009230FE">
              <w:rPr>
                <w:rFonts w:ascii="Garamond" w:eastAsia="Calibri" w:hAnsi="Garamond"/>
                <w:sz w:val="18"/>
                <w:szCs w:val="18"/>
              </w:rPr>
              <w:t xml:space="preserve">poczty elektronicznej. </w:t>
            </w:r>
          </w:p>
          <w:p w14:paraId="53B36F3C" w14:textId="4AB3248F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>Ofertę nale</w:t>
            </w:r>
            <w:r>
              <w:rPr>
                <w:rFonts w:ascii="Garamond" w:eastAsia="Calibri" w:hAnsi="Garamond"/>
                <w:sz w:val="18"/>
                <w:szCs w:val="18"/>
              </w:rPr>
              <w:t>ż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>y zło</w:t>
            </w:r>
            <w:r>
              <w:rPr>
                <w:rFonts w:ascii="Garamond" w:eastAsia="Calibri" w:hAnsi="Garamond"/>
                <w:sz w:val="18"/>
                <w:szCs w:val="18"/>
              </w:rPr>
              <w:t>ż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yć   do </w:t>
            </w:r>
            <w:r w:rsidR="009230FE">
              <w:rPr>
                <w:rFonts w:ascii="Garamond" w:eastAsia="Calibri" w:hAnsi="Garamond"/>
                <w:sz w:val="18"/>
                <w:szCs w:val="18"/>
              </w:rPr>
              <w:t>16</w:t>
            </w:r>
            <w:r>
              <w:rPr>
                <w:rFonts w:ascii="Garamond" w:eastAsia="Calibri" w:hAnsi="Garamond"/>
                <w:sz w:val="18"/>
                <w:szCs w:val="18"/>
              </w:rPr>
              <w:t>.</w:t>
            </w:r>
            <w:r w:rsidR="006F6793">
              <w:rPr>
                <w:rFonts w:ascii="Garamond" w:eastAsia="Calibri" w:hAnsi="Garamond"/>
                <w:sz w:val="18"/>
                <w:szCs w:val="18"/>
              </w:rPr>
              <w:t>02</w:t>
            </w:r>
            <w:r>
              <w:rPr>
                <w:rFonts w:ascii="Garamond" w:eastAsia="Calibri" w:hAnsi="Garamond"/>
                <w:sz w:val="18"/>
                <w:szCs w:val="18"/>
              </w:rPr>
              <w:t>.202</w:t>
            </w:r>
            <w:r w:rsidR="006F6793">
              <w:rPr>
                <w:rFonts w:ascii="Garamond" w:eastAsia="Calibri" w:hAnsi="Garamond"/>
                <w:sz w:val="18"/>
                <w:szCs w:val="18"/>
              </w:rPr>
              <w:t>6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r. do godz.  09:00 </w:t>
            </w:r>
            <w:r w:rsidR="009230FE">
              <w:rPr>
                <w:rFonts w:ascii="Garamond" w:eastAsia="Calibri" w:hAnsi="Garamond"/>
                <w:sz w:val="18"/>
                <w:szCs w:val="18"/>
              </w:rPr>
              <w:t>na e-maila n.golub@szpital.suwalki.pl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</w:p>
        </w:tc>
      </w:tr>
      <w:tr w:rsidR="00E2498A" w:rsidRPr="001761C3" w14:paraId="56CCFAA0" w14:textId="77777777" w:rsidTr="00E2498A">
        <w:tc>
          <w:tcPr>
            <w:tcW w:w="4064" w:type="dxa"/>
            <w:vAlign w:val="center"/>
          </w:tcPr>
          <w:p w14:paraId="32D07582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Termin otwarcia ofert</w:t>
            </w:r>
            <w:r w:rsidRPr="001761C3">
              <w:rPr>
                <w:rStyle w:val="WW8Num1z1"/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4969" w:type="dxa"/>
            <w:vAlign w:val="center"/>
          </w:tcPr>
          <w:p w14:paraId="0238C43D" w14:textId="01F1090C" w:rsidR="00E2498A" w:rsidRPr="001761C3" w:rsidRDefault="006F6793" w:rsidP="00E2498A">
            <w:pPr>
              <w:shd w:val="clear" w:color="auto" w:fill="FFFFFF"/>
              <w:tabs>
                <w:tab w:val="left" w:pos="259"/>
                <w:tab w:val="left" w:leader="dot" w:pos="8990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6F6793">
              <w:rPr>
                <w:rFonts w:ascii="Garamond" w:eastAsia="Calibri" w:hAnsi="Garamond"/>
                <w:sz w:val="18"/>
                <w:szCs w:val="18"/>
              </w:rPr>
              <w:t>16.02.2026 godz. 09:30</w:t>
            </w:r>
          </w:p>
        </w:tc>
      </w:tr>
      <w:tr w:rsidR="00E2498A" w:rsidRPr="001761C3" w14:paraId="0B66280E" w14:textId="77777777" w:rsidTr="00E2498A">
        <w:tc>
          <w:tcPr>
            <w:tcW w:w="4064" w:type="dxa"/>
            <w:vAlign w:val="center"/>
          </w:tcPr>
          <w:p w14:paraId="10B7BB40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Warunki płatności:</w:t>
            </w:r>
          </w:p>
        </w:tc>
        <w:tc>
          <w:tcPr>
            <w:tcW w:w="4969" w:type="dxa"/>
            <w:vAlign w:val="center"/>
          </w:tcPr>
          <w:p w14:paraId="739738AD" w14:textId="1A4C263B" w:rsidR="00E2498A" w:rsidRPr="001761C3" w:rsidRDefault="006F01F0" w:rsidP="00E2498A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="Calibri" w:hAnsi="Calibri" w:cs="Calibri"/>
                <w:color w:val="000000"/>
              </w:rPr>
            </w:pPr>
            <w:r w:rsidRPr="006F01F0">
              <w:rPr>
                <w:rFonts w:ascii="Garamond" w:eastAsia="Calibri" w:hAnsi="Garamond"/>
                <w:sz w:val="18"/>
                <w:szCs w:val="18"/>
              </w:rPr>
              <w:t xml:space="preserve">Zamawiający zobowiązuje się dokonać płatności w terminie 60 dni 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>od daty wpływu prawidłowo wystawionej faktury na adres siedziby Zamawiającego, przelewem na rachunek bankowy podany na fakturze oraz po podpisaniu protokołu odbioru bez zastrzeżeń.</w:t>
            </w:r>
            <w:r w:rsidR="009230FE">
              <w:rPr>
                <w:rFonts w:ascii="Garamond" w:eastAsia="Calibri" w:hAnsi="Garamond"/>
                <w:sz w:val="18"/>
                <w:szCs w:val="18"/>
              </w:rPr>
              <w:t xml:space="preserve"> Zamawiający wystawia fakturę każdorazowo po dostawie. </w:t>
            </w:r>
          </w:p>
        </w:tc>
      </w:tr>
      <w:tr w:rsidR="00E2498A" w:rsidRPr="001761C3" w14:paraId="7E787E61" w14:textId="77777777" w:rsidTr="00E2498A">
        <w:tc>
          <w:tcPr>
            <w:tcW w:w="4064" w:type="dxa"/>
            <w:vAlign w:val="center"/>
          </w:tcPr>
          <w:p w14:paraId="691B6771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Kryteria wyboru oferty:</w:t>
            </w:r>
          </w:p>
        </w:tc>
        <w:tc>
          <w:tcPr>
            <w:tcW w:w="4969" w:type="dxa"/>
            <w:vAlign w:val="center"/>
          </w:tcPr>
          <w:p w14:paraId="5B5C4965" w14:textId="109D70F8" w:rsidR="00E2498A" w:rsidRPr="001761C3" w:rsidRDefault="006F01F0" w:rsidP="00E2498A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="Calibri" w:hAnsi="Calibri" w:cs="Calibri"/>
                <w:color w:val="000000"/>
              </w:rPr>
            </w:pPr>
            <w:r w:rsidRPr="006F01F0">
              <w:rPr>
                <w:rFonts w:ascii="Garamond" w:eastAsia="Calibri" w:hAnsi="Garamond"/>
                <w:sz w:val="18"/>
                <w:szCs w:val="18"/>
              </w:rPr>
              <w:t>100 % cena</w:t>
            </w:r>
          </w:p>
        </w:tc>
      </w:tr>
      <w:tr w:rsidR="00E2498A" w:rsidRPr="001761C3" w14:paraId="0C4CDAD2" w14:textId="77777777" w:rsidTr="00E2498A">
        <w:tc>
          <w:tcPr>
            <w:tcW w:w="4064" w:type="dxa"/>
            <w:vAlign w:val="center"/>
          </w:tcPr>
          <w:p w14:paraId="6F955582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Osoba upoważniona do kontaktu z </w:t>
            </w:r>
            <w:r w:rsidRPr="001761C3">
              <w:rPr>
                <w:rFonts w:ascii="Calibri" w:hAnsi="Calibri" w:cs="Calibri"/>
                <w:color w:val="000000"/>
              </w:rPr>
              <w:lastRenderedPageBreak/>
              <w:t>Wykonawcami:</w:t>
            </w:r>
          </w:p>
        </w:tc>
        <w:tc>
          <w:tcPr>
            <w:tcW w:w="4969" w:type="dxa"/>
            <w:vAlign w:val="center"/>
          </w:tcPr>
          <w:p w14:paraId="4EFE493F" w14:textId="20B74A2D" w:rsidR="00E2498A" w:rsidRPr="001761C3" w:rsidRDefault="009230FE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Natalia Golub</w:t>
            </w:r>
            <w:r w:rsidR="006F01F0">
              <w:rPr>
                <w:rFonts w:ascii="Calibri" w:hAnsi="Calibri" w:cs="Calibri"/>
                <w:color w:val="000000"/>
              </w:rPr>
              <w:t xml:space="preserve"> – 87 562 9</w:t>
            </w:r>
            <w:r w:rsidR="00440DF3">
              <w:rPr>
                <w:rFonts w:ascii="Calibri" w:hAnsi="Calibri" w:cs="Calibri"/>
                <w:color w:val="000000"/>
              </w:rPr>
              <w:t xml:space="preserve">5 </w:t>
            </w: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2498A" w:rsidRPr="001761C3" w14:paraId="2BDD1E08" w14:textId="77777777" w:rsidTr="00E2498A">
        <w:tc>
          <w:tcPr>
            <w:tcW w:w="4064" w:type="dxa"/>
            <w:vAlign w:val="center"/>
          </w:tcPr>
          <w:p w14:paraId="7B735119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Sposób przygotowania oferty:</w:t>
            </w:r>
          </w:p>
          <w:p w14:paraId="11FB2FBC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9" w:type="dxa"/>
            <w:vAlign w:val="center"/>
          </w:tcPr>
          <w:p w14:paraId="6C62F851" w14:textId="5F07B6A2" w:rsidR="00E2498A" w:rsidRPr="009230FE" w:rsidRDefault="00440DF3" w:rsidP="009230FE">
            <w:pPr>
              <w:jc w:val="both"/>
              <w:rPr>
                <w:rStyle w:val="WW8Num1z1"/>
                <w:rFonts w:ascii="Garamond" w:eastAsia="Calibri" w:hAnsi="Garamond" w:cs="Arial"/>
                <w:sz w:val="18"/>
                <w:szCs w:val="18"/>
              </w:rPr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Uzupełnioną ofertę (w języku polskim) 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opatrzoną kwalifikowanym podpisem elektronicznym, 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należy dostarczyć 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Garamond" w:hAnsi="Garamond" w:cs="Times New Roman"/>
                <w:sz w:val="18"/>
                <w:szCs w:val="18"/>
                <w:lang w:eastAsia="pl-PL"/>
              </w:rPr>
              <w:t>16.02.2026r.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 do godz.  09:00</w:t>
            </w:r>
            <w:r w:rsidR="009230FE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 na adres n.golub@szpital.suwalki.pl</w:t>
            </w:r>
          </w:p>
        </w:tc>
      </w:tr>
      <w:tr w:rsidR="00E2498A" w:rsidRPr="001761C3" w14:paraId="23086DA7" w14:textId="77777777" w:rsidTr="00E2498A">
        <w:tc>
          <w:tcPr>
            <w:tcW w:w="4064" w:type="dxa"/>
            <w:vAlign w:val="center"/>
          </w:tcPr>
          <w:p w14:paraId="5CD5F43E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/>
                <w:color w:val="000000"/>
              </w:rPr>
              <w:t>Wykonawca załączy do oferty :</w:t>
            </w:r>
          </w:p>
        </w:tc>
        <w:tc>
          <w:tcPr>
            <w:tcW w:w="4969" w:type="dxa"/>
            <w:vAlign w:val="center"/>
          </w:tcPr>
          <w:p w14:paraId="596348F1" w14:textId="63F19164" w:rsidR="00440DF3" w:rsidRPr="000A01B9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Wypełniony druk oferty </w:t>
            </w:r>
            <w:r>
              <w:rPr>
                <w:rFonts w:ascii="Garamond" w:eastAsia="Calibri" w:hAnsi="Garamond"/>
                <w:sz w:val="18"/>
                <w:szCs w:val="18"/>
              </w:rPr>
              <w:t>i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 podpisany</w:t>
            </w:r>
          </w:p>
          <w:p w14:paraId="50F23305" w14:textId="5BF22BDB" w:rsidR="00440DF3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Wypełniony  i podpisany załącznik nr </w:t>
            </w:r>
            <w:r w:rsidR="00550563">
              <w:rPr>
                <w:rFonts w:ascii="Garamond" w:eastAsia="Calibri" w:hAnsi="Garamond"/>
                <w:sz w:val="18"/>
                <w:szCs w:val="18"/>
              </w:rPr>
              <w:t xml:space="preserve">5 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do oferty </w:t>
            </w:r>
          </w:p>
          <w:p w14:paraId="769C2F1D" w14:textId="77777777" w:rsidR="00440DF3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KRS lub CEiDG</w:t>
            </w:r>
          </w:p>
          <w:p w14:paraId="1707D87A" w14:textId="60C865BE" w:rsidR="00E2498A" w:rsidRPr="00440DF3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Style w:val="WW8Num1z1"/>
                <w:rFonts w:ascii="Garamond" w:eastAsia="Calibri" w:hAnsi="Garamond" w:cs="Arial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Pełnomocnictwo do podpisywania dokumentów ( jeśli dotyczy)</w:t>
            </w:r>
          </w:p>
        </w:tc>
      </w:tr>
      <w:tr w:rsidR="00E2498A" w:rsidRPr="001761C3" w14:paraId="7871C992" w14:textId="77777777" w:rsidTr="00E2498A">
        <w:tc>
          <w:tcPr>
            <w:tcW w:w="4064" w:type="dxa"/>
            <w:vAlign w:val="center"/>
          </w:tcPr>
          <w:p w14:paraId="15637564" w14:textId="77777777" w:rsidR="00E2498A" w:rsidRPr="001761C3" w:rsidRDefault="00E2498A" w:rsidP="00E2498A">
            <w:pPr>
              <w:jc w:val="both"/>
              <w:rPr>
                <w:rFonts w:ascii="Calibri" w:hAnsi="Calibri"/>
                <w:color w:val="000000"/>
              </w:rPr>
            </w:pPr>
            <w:r w:rsidRPr="001761C3">
              <w:rPr>
                <w:rFonts w:ascii="Calibri" w:hAnsi="Calibri"/>
                <w:color w:val="000000"/>
              </w:rPr>
              <w:t>Zamawiający zastrzega sobie prawo do:</w:t>
            </w:r>
          </w:p>
          <w:p w14:paraId="239B2903" w14:textId="77777777" w:rsidR="00E2498A" w:rsidRPr="001761C3" w:rsidRDefault="00E2498A" w:rsidP="00E2498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9" w:type="dxa"/>
            <w:vAlign w:val="center"/>
          </w:tcPr>
          <w:p w14:paraId="12812DF6" w14:textId="77777777" w:rsidR="00E2498A" w:rsidRPr="00440DF3" w:rsidRDefault="00E2498A" w:rsidP="00E2498A">
            <w:p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 xml:space="preserve">PRZYKŁADY : </w:t>
            </w:r>
          </w:p>
          <w:p w14:paraId="00CCEFFE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zmiany lub uzupełnienia treści zapytania,</w:t>
            </w:r>
          </w:p>
          <w:p w14:paraId="511F8A89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 w14:paraId="42128A81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wezwania Wykonawcy, w przypadku stwierdzenia uchybień formalnych w ofercie, do złożenia w określonym terminie, stosownych oświadczeń, wyjaśnień lub dokumentów,</w:t>
            </w:r>
          </w:p>
          <w:p w14:paraId="5C5848E9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poprawy omyłek rachunkowych w obliczeniu ceny (za zgodą wykonawcy), o czym poinformowani zostaną wszyscy wykonawcy składający oferty</w:t>
            </w:r>
          </w:p>
          <w:p w14:paraId="41F1E883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poprawy oczywistych omyłek pisarskich.</w:t>
            </w:r>
          </w:p>
        </w:tc>
      </w:tr>
      <w:tr w:rsidR="00E2498A" w:rsidRPr="001761C3" w14:paraId="6EE1DC34" w14:textId="77777777" w:rsidTr="00E2498A">
        <w:tc>
          <w:tcPr>
            <w:tcW w:w="4064" w:type="dxa"/>
            <w:vAlign w:val="center"/>
          </w:tcPr>
          <w:p w14:paraId="404EDA07" w14:textId="77777777" w:rsidR="00E2498A" w:rsidRPr="001761C3" w:rsidRDefault="00E2498A" w:rsidP="00E2498A">
            <w:pPr>
              <w:spacing w:line="360" w:lineRule="auto"/>
              <w:rPr>
                <w:rFonts w:ascii="Calibri" w:hAnsi="Calibri"/>
              </w:rPr>
            </w:pPr>
            <w:r w:rsidRPr="001761C3">
              <w:rPr>
                <w:rFonts w:ascii="Calibri" w:hAnsi="Calibri" w:cs="Calibri"/>
              </w:rPr>
              <w:t>Warunki wykluczenia</w:t>
            </w:r>
          </w:p>
        </w:tc>
        <w:tc>
          <w:tcPr>
            <w:tcW w:w="4969" w:type="dxa"/>
            <w:vAlign w:val="center"/>
          </w:tcPr>
          <w:p w14:paraId="2C0F1F47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 wykonawcą, polegające w szczególności na:</w:t>
            </w:r>
          </w:p>
          <w:p w14:paraId="5B2FAD60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uczestniczeniu w spółce jako wspólnik spółki cywilnej lub spółki osobowej;</w:t>
            </w:r>
          </w:p>
          <w:p w14:paraId="4F1B19C2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posiadaniu co najmniej 10 % udziałów lub akcji;</w:t>
            </w:r>
          </w:p>
          <w:p w14:paraId="5DB8182B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pełnieniu funkcji członka organu nadzorczego lub zarządzającego, prokurenta, pełnomocnika;</w:t>
            </w:r>
          </w:p>
          <w:p w14:paraId="7A840AA6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 w14:paraId="36998B20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</w:p>
          <w:p w14:paraId="3B7B182D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Inne (jeśli dotyczy):</w:t>
            </w:r>
          </w:p>
          <w:p w14:paraId="7C5B501C" w14:textId="77777777" w:rsidR="00E2498A" w:rsidRPr="00440DF3" w:rsidRDefault="00E2498A" w:rsidP="00E2498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……………………………….</w:t>
            </w:r>
          </w:p>
          <w:p w14:paraId="561D333D" w14:textId="77777777" w:rsidR="00E2498A" w:rsidRPr="00440DF3" w:rsidRDefault="00E2498A" w:rsidP="00E2498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……………………………..</w:t>
            </w:r>
          </w:p>
          <w:p w14:paraId="394388BF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</w:p>
        </w:tc>
      </w:tr>
      <w:tr w:rsidR="00E2498A" w:rsidRPr="001761C3" w14:paraId="6EC9915D" w14:textId="77777777" w:rsidTr="00E2498A">
        <w:tc>
          <w:tcPr>
            <w:tcW w:w="4064" w:type="dxa"/>
            <w:vAlign w:val="center"/>
          </w:tcPr>
          <w:p w14:paraId="69C9A868" w14:textId="77777777" w:rsidR="00E2498A" w:rsidRPr="001761C3" w:rsidRDefault="00E2498A" w:rsidP="00E2498A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D</w:t>
            </w:r>
            <w:r w:rsidRPr="001761C3">
              <w:rPr>
                <w:rFonts w:ascii="Calibri" w:hAnsi="Calibri"/>
                <w:color w:val="000000"/>
              </w:rPr>
              <w:t>opuszcza się przeprowadzenie negocjacji z Wykonawcą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4969" w:type="dxa"/>
            <w:vAlign w:val="center"/>
          </w:tcPr>
          <w:p w14:paraId="784E7ECF" w14:textId="0233A9AD" w:rsidR="00E2498A" w:rsidRPr="001761C3" w:rsidRDefault="00440DF3" w:rsidP="00440DF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X  </w:t>
            </w:r>
            <w:r w:rsidR="00E2498A" w:rsidRPr="001761C3">
              <w:rPr>
                <w:rFonts w:ascii="Calibri" w:hAnsi="Calibri" w:cs="Calibri"/>
                <w:color w:val="000000"/>
              </w:rPr>
              <w:t>TAK</w:t>
            </w:r>
          </w:p>
          <w:p w14:paraId="7663D404" w14:textId="77777777" w:rsidR="00E2498A" w:rsidRPr="001761C3" w:rsidRDefault="00E2498A" w:rsidP="00E2498A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NIE</w:t>
            </w:r>
          </w:p>
        </w:tc>
      </w:tr>
    </w:tbl>
    <w:p w14:paraId="45DA9CFD" w14:textId="77777777" w:rsidR="00E2498A" w:rsidRPr="001761C3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6EC567A8" w14:textId="77777777" w:rsidR="00E2498A" w:rsidRPr="001761C3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26267864" w14:textId="77777777" w:rsidR="00E2498A" w:rsidRPr="001761C3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2CE55E95" w14:textId="77777777" w:rsidR="00E2498A" w:rsidRPr="001761C3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………………………………………</w:t>
      </w:r>
    </w:p>
    <w:p w14:paraId="766A5431" w14:textId="77777777" w:rsidR="00E2498A" w:rsidRPr="001761C3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Data i podpis osoby upoważnionej</w:t>
      </w:r>
    </w:p>
    <w:p w14:paraId="780590E1" w14:textId="77777777" w:rsidR="00A9148B" w:rsidRDefault="00A9148B"/>
    <w:sectPr w:rsidR="00A9148B" w:rsidSect="00036000">
      <w:pgSz w:w="11906" w:h="16838"/>
      <w:pgMar w:top="206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9659" w14:textId="77777777" w:rsidR="0072454A" w:rsidRDefault="0072454A" w:rsidP="00036000">
      <w:r>
        <w:separator/>
      </w:r>
    </w:p>
  </w:endnote>
  <w:endnote w:type="continuationSeparator" w:id="0">
    <w:p w14:paraId="0EDB36F0" w14:textId="77777777" w:rsidR="0072454A" w:rsidRDefault="0072454A" w:rsidP="0003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5279" w14:textId="77777777" w:rsidR="0072454A" w:rsidRDefault="0072454A" w:rsidP="00036000">
      <w:r>
        <w:separator/>
      </w:r>
    </w:p>
  </w:footnote>
  <w:footnote w:type="continuationSeparator" w:id="0">
    <w:p w14:paraId="77CFA82E" w14:textId="77777777" w:rsidR="0072454A" w:rsidRDefault="0072454A" w:rsidP="0003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704F"/>
    <w:multiLevelType w:val="hybridMultilevel"/>
    <w:tmpl w:val="69C416E4"/>
    <w:lvl w:ilvl="0" w:tplc="2AE4F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40A7"/>
    <w:multiLevelType w:val="multilevel"/>
    <w:tmpl w:val="87985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77C19"/>
    <w:multiLevelType w:val="hybridMultilevel"/>
    <w:tmpl w:val="114E4CB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946EC58A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614866560">
    <w:abstractNumId w:val="2"/>
  </w:num>
  <w:num w:numId="2" w16cid:durableId="451245155">
    <w:abstractNumId w:val="3"/>
  </w:num>
  <w:num w:numId="3" w16cid:durableId="892884330">
    <w:abstractNumId w:val="1"/>
  </w:num>
  <w:num w:numId="4" w16cid:durableId="203124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8A"/>
    <w:rsid w:val="00036000"/>
    <w:rsid w:val="00103F94"/>
    <w:rsid w:val="00392F77"/>
    <w:rsid w:val="00440DF3"/>
    <w:rsid w:val="00550563"/>
    <w:rsid w:val="005A2637"/>
    <w:rsid w:val="006471F3"/>
    <w:rsid w:val="006F01F0"/>
    <w:rsid w:val="006F6793"/>
    <w:rsid w:val="007022F3"/>
    <w:rsid w:val="0072454A"/>
    <w:rsid w:val="007A40C5"/>
    <w:rsid w:val="009230FE"/>
    <w:rsid w:val="009C6923"/>
    <w:rsid w:val="00A9148B"/>
    <w:rsid w:val="00A95441"/>
    <w:rsid w:val="00BC3803"/>
    <w:rsid w:val="00CB6819"/>
    <w:rsid w:val="00D86A71"/>
    <w:rsid w:val="00D96635"/>
    <w:rsid w:val="00E2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A9F1"/>
  <w15:chartTrackingRefBased/>
  <w15:docId w15:val="{24197E25-BF74-437F-8829-3EA5EE8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9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98A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E2498A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E2498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6</cp:revision>
  <cp:lastPrinted>2026-02-09T15:09:00Z</cp:lastPrinted>
  <dcterms:created xsi:type="dcterms:W3CDTF">2026-02-09T14:44:00Z</dcterms:created>
  <dcterms:modified xsi:type="dcterms:W3CDTF">2026-02-10T14:16:00Z</dcterms:modified>
</cp:coreProperties>
</file>