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0588" w14:textId="77777777" w:rsidR="008F7DF7" w:rsidRDefault="008F7DF7" w:rsidP="001E414A">
      <w:pPr>
        <w:pStyle w:val="Nagwek7"/>
        <w:tabs>
          <w:tab w:val="left" w:pos="708"/>
        </w:tabs>
        <w:spacing w:before="0"/>
        <w:ind w:left="1296"/>
        <w:jc w:val="center"/>
        <w:rPr>
          <w:rFonts w:ascii="Garamond" w:hAnsi="Garamond" w:cstheme="minorHAnsi"/>
          <w:b/>
          <w:i w:val="0"/>
          <w:iCs w:val="0"/>
        </w:rPr>
      </w:pPr>
    </w:p>
    <w:p w14:paraId="117E799F" w14:textId="6180F69E" w:rsidR="001E414A" w:rsidRPr="001B4255" w:rsidRDefault="001E414A" w:rsidP="001E414A">
      <w:pPr>
        <w:pStyle w:val="Nagwek7"/>
        <w:tabs>
          <w:tab w:val="left" w:pos="708"/>
        </w:tabs>
        <w:spacing w:before="0"/>
        <w:ind w:left="1296"/>
        <w:jc w:val="center"/>
        <w:rPr>
          <w:rFonts w:ascii="Garamond" w:hAnsi="Garamond" w:cstheme="minorHAnsi"/>
          <w:i w:val="0"/>
          <w:iCs w:val="0"/>
        </w:rPr>
      </w:pPr>
      <w:r w:rsidRPr="001B4255">
        <w:rPr>
          <w:rFonts w:ascii="Garamond" w:hAnsi="Garamond" w:cstheme="minorHAnsi"/>
          <w:b/>
          <w:i w:val="0"/>
          <w:iCs w:val="0"/>
        </w:rPr>
        <w:t>WZÓR PROJEKTOWANYCH POSTANOWIEŃ UMOWY</w:t>
      </w:r>
    </w:p>
    <w:p w14:paraId="3C0C9111" w14:textId="77777777" w:rsidR="001E414A" w:rsidRPr="001B4255" w:rsidRDefault="001E414A" w:rsidP="001E414A">
      <w:pPr>
        <w:jc w:val="both"/>
        <w:rPr>
          <w:rFonts w:ascii="Garamond" w:hAnsi="Garamond" w:cstheme="minorHAnsi"/>
        </w:rPr>
      </w:pPr>
    </w:p>
    <w:p w14:paraId="56551F5F" w14:textId="69366426" w:rsidR="001E414A" w:rsidRPr="001B4255" w:rsidRDefault="001E414A" w:rsidP="001E414A">
      <w:pPr>
        <w:jc w:val="both"/>
        <w:rPr>
          <w:rFonts w:ascii="Garamond" w:hAnsi="Garamond" w:cstheme="minorHAnsi"/>
        </w:rPr>
      </w:pPr>
      <w:r w:rsidRPr="001B4255">
        <w:rPr>
          <w:rFonts w:ascii="Garamond" w:hAnsi="Garamond" w:cstheme="minorHAnsi"/>
        </w:rPr>
        <w:t xml:space="preserve">zawarta w trybie </w:t>
      </w:r>
      <w:r>
        <w:rPr>
          <w:rFonts w:ascii="Garamond" w:hAnsi="Garamond" w:cstheme="minorHAnsi"/>
        </w:rPr>
        <w:t>art. 2 ust. 1 pkt. 1 i art. 30 ust. 4</w:t>
      </w:r>
      <w:r w:rsidRPr="001B4255">
        <w:rPr>
          <w:rFonts w:ascii="Garamond" w:hAnsi="Garamond" w:cstheme="minorHAnsi"/>
        </w:rPr>
        <w:t xml:space="preserve"> zgodnie Ustaw</w:t>
      </w:r>
      <w:r>
        <w:rPr>
          <w:rFonts w:ascii="Garamond" w:hAnsi="Garamond" w:cstheme="minorHAnsi"/>
        </w:rPr>
        <w:t xml:space="preserve">ą </w:t>
      </w:r>
      <w:r w:rsidRPr="001B4255">
        <w:rPr>
          <w:rFonts w:ascii="Garamond" w:hAnsi="Garamond" w:cstheme="minorHAnsi"/>
        </w:rPr>
        <w:t>z dnia 11 września 2019r. Prawo Zamówień Publicznych zwanej dalej „</w:t>
      </w:r>
      <w:proofErr w:type="spellStart"/>
      <w:r w:rsidRPr="001B4255">
        <w:rPr>
          <w:rFonts w:ascii="Garamond" w:hAnsi="Garamond" w:cstheme="minorHAnsi"/>
        </w:rPr>
        <w:t>Pzp</w:t>
      </w:r>
      <w:proofErr w:type="spellEnd"/>
      <w:r w:rsidRPr="001B4255">
        <w:rPr>
          <w:rFonts w:ascii="Garamond" w:hAnsi="Garamond" w:cstheme="minorHAnsi"/>
        </w:rPr>
        <w:t>” (</w:t>
      </w:r>
      <w:proofErr w:type="spellStart"/>
      <w:r>
        <w:rPr>
          <w:rFonts w:ascii="Garamond" w:hAnsi="Garamond" w:cstheme="minorHAnsi"/>
        </w:rPr>
        <w:t>t.j</w:t>
      </w:r>
      <w:proofErr w:type="spellEnd"/>
      <w:r>
        <w:rPr>
          <w:rFonts w:ascii="Garamond" w:hAnsi="Garamond" w:cstheme="minorHAnsi"/>
        </w:rPr>
        <w:t xml:space="preserve">. </w:t>
      </w:r>
      <w:r w:rsidRPr="001B4255">
        <w:rPr>
          <w:rFonts w:ascii="Garamond" w:hAnsi="Garamond" w:cstheme="minorHAnsi"/>
        </w:rPr>
        <w:t>Dz.U. z  202</w:t>
      </w:r>
      <w:r>
        <w:rPr>
          <w:rFonts w:ascii="Garamond" w:hAnsi="Garamond" w:cstheme="minorHAnsi"/>
        </w:rPr>
        <w:t>4</w:t>
      </w:r>
      <w:r w:rsidRPr="001B4255">
        <w:rPr>
          <w:rFonts w:ascii="Garamond" w:hAnsi="Garamond" w:cstheme="minorHAnsi"/>
        </w:rPr>
        <w:t xml:space="preserve"> r., poz.1</w:t>
      </w:r>
      <w:r>
        <w:rPr>
          <w:rFonts w:ascii="Garamond" w:hAnsi="Garamond" w:cstheme="minorHAnsi"/>
        </w:rPr>
        <w:t>320</w:t>
      </w:r>
      <w:r w:rsidRPr="001B4255">
        <w:rPr>
          <w:rFonts w:ascii="Garamond" w:hAnsi="Garamond" w:cstheme="minorHAnsi"/>
        </w:rPr>
        <w:t xml:space="preserve"> ze zm.)</w:t>
      </w:r>
    </w:p>
    <w:p w14:paraId="1AA1692A" w14:textId="77777777" w:rsidR="001E414A" w:rsidRPr="001B4255" w:rsidRDefault="001E414A" w:rsidP="001E414A">
      <w:pPr>
        <w:jc w:val="both"/>
        <w:rPr>
          <w:rFonts w:ascii="Garamond" w:hAnsi="Garamond" w:cstheme="minorHAnsi"/>
        </w:rPr>
      </w:pPr>
      <w:r w:rsidRPr="001B4255">
        <w:rPr>
          <w:rFonts w:ascii="Garamond" w:hAnsi="Garamond" w:cstheme="minorHAnsi"/>
        </w:rPr>
        <w:t xml:space="preserve">w dniu </w:t>
      </w:r>
      <w:r w:rsidRPr="001B4255">
        <w:rPr>
          <w:rFonts w:ascii="Garamond" w:hAnsi="Garamond" w:cstheme="minorHAnsi"/>
          <w:b/>
        </w:rPr>
        <w:t>……………………………</w:t>
      </w:r>
      <w:r w:rsidRPr="001B4255">
        <w:rPr>
          <w:rFonts w:ascii="Garamond" w:hAnsi="Garamond" w:cstheme="minorHAnsi"/>
        </w:rPr>
        <w:t xml:space="preserve"> roku w Suwałkach, pomiędzy</w:t>
      </w:r>
      <w:r w:rsidRPr="001B4255">
        <w:rPr>
          <w:rFonts w:ascii="Garamond" w:hAnsi="Garamond" w:cstheme="minorHAnsi"/>
          <w:color w:val="000000"/>
        </w:rPr>
        <w:t>:</w:t>
      </w:r>
    </w:p>
    <w:p w14:paraId="3D4C2814" w14:textId="77777777" w:rsidR="001E414A" w:rsidRPr="001B4255" w:rsidRDefault="001E414A" w:rsidP="001E414A">
      <w:pPr>
        <w:jc w:val="both"/>
        <w:rPr>
          <w:rFonts w:ascii="Garamond" w:hAnsi="Garamond" w:cstheme="minorHAnsi"/>
        </w:rPr>
      </w:pPr>
    </w:p>
    <w:p w14:paraId="2DAA6D78" w14:textId="77777777" w:rsidR="001E414A" w:rsidRPr="001B4255" w:rsidRDefault="001E414A" w:rsidP="001E414A">
      <w:pPr>
        <w:jc w:val="both"/>
        <w:rPr>
          <w:rFonts w:ascii="Garamond" w:hAnsi="Garamond" w:cstheme="minorHAnsi"/>
        </w:rPr>
      </w:pPr>
      <w:r w:rsidRPr="001B4255">
        <w:rPr>
          <w:rFonts w:ascii="Garamond" w:hAnsi="Garamond" w:cstheme="minorHAnsi"/>
          <w:b/>
          <w:bCs/>
          <w:iCs/>
        </w:rPr>
        <w:t>Szpitalem Wojewódzkim im. dr. Ludwika Rydygiera w Suwałkach</w:t>
      </w:r>
      <w:r w:rsidRPr="001B4255">
        <w:rPr>
          <w:rFonts w:ascii="Garamond" w:hAnsi="Garamond" w:cstheme="minorHAnsi"/>
          <w:bCs/>
          <w:i/>
          <w:iCs/>
        </w:rPr>
        <w:t xml:space="preserve"> </w:t>
      </w:r>
      <w:r w:rsidRPr="001B4255">
        <w:rPr>
          <w:rFonts w:ascii="Garamond" w:hAnsi="Garamond" w:cstheme="minorHAnsi"/>
        </w:rPr>
        <w:t xml:space="preserve"> ul. Szpitalna 60,  wpisanym do rejestru  Krajowego Rejestru Sądowego prowadzonego przez  Sąd Rejonowy w Białymstoku XII Wydział KRS  pod numerem KRS</w:t>
      </w:r>
      <w:r w:rsidRPr="001B4255">
        <w:rPr>
          <w:rFonts w:ascii="Garamond" w:hAnsi="Garamond" w:cstheme="minorHAnsi"/>
          <w:color w:val="FF0000"/>
        </w:rPr>
        <w:t>:</w:t>
      </w:r>
      <w:r w:rsidRPr="001B4255">
        <w:rPr>
          <w:rFonts w:ascii="Garamond" w:hAnsi="Garamond" w:cstheme="minorHAnsi"/>
        </w:rPr>
        <w:t xml:space="preserve"> 0000057017, NIP</w:t>
      </w:r>
      <w:r w:rsidRPr="001B4255">
        <w:rPr>
          <w:rFonts w:ascii="Garamond" w:hAnsi="Garamond" w:cstheme="minorHAnsi"/>
          <w:color w:val="FF0000"/>
        </w:rPr>
        <w:t>:</w:t>
      </w:r>
      <w:r w:rsidRPr="001B4255">
        <w:rPr>
          <w:rFonts w:ascii="Garamond" w:hAnsi="Garamond" w:cstheme="minorHAnsi"/>
        </w:rPr>
        <w:t xml:space="preserve"> 844-17-86-376, zwanym w dalszej treści umowy </w:t>
      </w:r>
      <w:r w:rsidRPr="001B4255">
        <w:rPr>
          <w:rFonts w:ascii="Garamond" w:hAnsi="Garamond" w:cstheme="minorHAnsi"/>
          <w:b/>
          <w:bCs/>
          <w:i/>
          <w:iCs/>
        </w:rPr>
        <w:t>„ZAMAWIAJĄCYM”</w:t>
      </w:r>
      <w:r w:rsidRPr="001B4255">
        <w:rPr>
          <w:rFonts w:ascii="Garamond" w:hAnsi="Garamond" w:cstheme="minorHAnsi"/>
          <w:b/>
        </w:rPr>
        <w:t>,</w:t>
      </w:r>
      <w:r w:rsidRPr="001B4255">
        <w:rPr>
          <w:rFonts w:ascii="Garamond" w:hAnsi="Garamond" w:cstheme="minorHAnsi"/>
        </w:rPr>
        <w:t xml:space="preserve"> reprezentowanym przez:</w:t>
      </w:r>
    </w:p>
    <w:p w14:paraId="7E366523" w14:textId="77777777" w:rsidR="001E414A" w:rsidRPr="001B4255" w:rsidRDefault="001E414A" w:rsidP="001E414A">
      <w:pPr>
        <w:jc w:val="both"/>
        <w:rPr>
          <w:rFonts w:ascii="Garamond" w:hAnsi="Garamond" w:cstheme="minorHAnsi"/>
        </w:rPr>
      </w:pPr>
    </w:p>
    <w:p w14:paraId="07D2FA09" w14:textId="77777777" w:rsidR="001E414A" w:rsidRPr="001B4255" w:rsidRDefault="001E414A" w:rsidP="001E414A">
      <w:pPr>
        <w:numPr>
          <w:ilvl w:val="0"/>
          <w:numId w:val="2"/>
        </w:numPr>
        <w:tabs>
          <w:tab w:val="left" w:pos="360"/>
        </w:tabs>
        <w:suppressAutoHyphens/>
        <w:spacing w:after="0"/>
        <w:ind w:left="360"/>
        <w:contextualSpacing/>
        <w:jc w:val="both"/>
        <w:rPr>
          <w:rFonts w:ascii="Garamond" w:hAnsi="Garamond" w:cstheme="minorHAnsi"/>
          <w:color w:val="000000"/>
        </w:rPr>
      </w:pPr>
      <w:r w:rsidRPr="001B4255">
        <w:rPr>
          <w:rFonts w:ascii="Garamond" w:hAnsi="Garamond" w:cstheme="minorHAnsi"/>
        </w:rPr>
        <w:t>…………… – ………….</w:t>
      </w:r>
    </w:p>
    <w:p w14:paraId="43CEEABC" w14:textId="77777777" w:rsidR="001E414A" w:rsidRPr="008F7DF7" w:rsidRDefault="001E414A" w:rsidP="001E414A">
      <w:pPr>
        <w:jc w:val="center"/>
        <w:rPr>
          <w:rFonts w:ascii="Garamond" w:hAnsi="Garamond" w:cstheme="minorHAnsi"/>
          <w:b/>
          <w:bCs/>
          <w:color w:val="000000"/>
        </w:rPr>
      </w:pPr>
      <w:r w:rsidRPr="008F7DF7">
        <w:rPr>
          <w:rFonts w:ascii="Garamond" w:hAnsi="Garamond" w:cstheme="minorHAnsi"/>
          <w:b/>
          <w:bCs/>
          <w:color w:val="000000"/>
        </w:rPr>
        <w:t>a</w:t>
      </w:r>
    </w:p>
    <w:p w14:paraId="7410025D" w14:textId="77777777" w:rsidR="001E414A" w:rsidRPr="001B4255" w:rsidRDefault="001E414A" w:rsidP="001E414A">
      <w:pPr>
        <w:jc w:val="both"/>
        <w:rPr>
          <w:rFonts w:ascii="Garamond" w:hAnsi="Garamond" w:cstheme="minorHAnsi"/>
          <w:color w:val="000000"/>
        </w:rPr>
      </w:pPr>
    </w:p>
    <w:p w14:paraId="2537A259" w14:textId="77777777" w:rsidR="001E414A" w:rsidRPr="001B4255" w:rsidRDefault="001E414A" w:rsidP="001E414A">
      <w:pPr>
        <w:jc w:val="both"/>
        <w:rPr>
          <w:rFonts w:ascii="Garamond" w:hAnsi="Garamond" w:cstheme="minorHAnsi"/>
        </w:rPr>
      </w:pPr>
      <w:r w:rsidRPr="001B4255">
        <w:rPr>
          <w:rFonts w:ascii="Garamond" w:hAnsi="Garamond" w:cstheme="minorHAnsi"/>
          <w:b/>
          <w:bCs/>
        </w:rPr>
        <w:t>……………………………………………………………….</w:t>
      </w:r>
      <w:r w:rsidRPr="001B4255">
        <w:rPr>
          <w:rFonts w:ascii="Garamond" w:hAnsi="Garamond" w:cstheme="minorHAnsi"/>
          <w:color w:val="000000"/>
        </w:rPr>
        <w:t xml:space="preserve"> działającą zgodnie z wpisem do Krajowego Rejestru Sądowego prowadzonego przez …………………………………………..pod numerem ., NIP ………………………….z pokrytym w całości kapitałem zakładowym wynoszącym ……………………….  zwaną w dalszej treści umowy </w:t>
      </w:r>
      <w:r w:rsidRPr="001B4255">
        <w:rPr>
          <w:rFonts w:ascii="Garamond" w:hAnsi="Garamond" w:cstheme="minorHAnsi"/>
          <w:b/>
          <w:bCs/>
          <w:color w:val="000000"/>
        </w:rPr>
        <w:t>„WYKONAWCĄ”</w:t>
      </w:r>
      <w:r w:rsidRPr="001B4255">
        <w:rPr>
          <w:rFonts w:ascii="Garamond" w:hAnsi="Garamond" w:cstheme="minorHAnsi"/>
          <w:color w:val="000000"/>
        </w:rPr>
        <w:t> dostawy, reprezentowaną przez:</w:t>
      </w:r>
    </w:p>
    <w:p w14:paraId="625BEDD9" w14:textId="77777777" w:rsidR="001E414A" w:rsidRPr="001B4255" w:rsidRDefault="001E414A" w:rsidP="001E414A">
      <w:pPr>
        <w:jc w:val="both"/>
        <w:rPr>
          <w:rFonts w:ascii="Garamond" w:hAnsi="Garamond" w:cstheme="minorHAnsi"/>
        </w:rPr>
      </w:pPr>
    </w:p>
    <w:p w14:paraId="7BC07C8A" w14:textId="77777777" w:rsidR="001E414A" w:rsidRPr="001B4255" w:rsidRDefault="001E414A" w:rsidP="001E414A">
      <w:pPr>
        <w:tabs>
          <w:tab w:val="left" w:pos="6270"/>
        </w:tabs>
        <w:jc w:val="both"/>
        <w:rPr>
          <w:rFonts w:ascii="Garamond" w:hAnsi="Garamond" w:cstheme="minorHAnsi"/>
        </w:rPr>
      </w:pPr>
      <w:r w:rsidRPr="001B4255">
        <w:rPr>
          <w:rFonts w:ascii="Garamond" w:hAnsi="Garamond" w:cstheme="minorHAnsi"/>
        </w:rPr>
        <w:t>.................................................. - ...............................................</w:t>
      </w:r>
      <w:r>
        <w:rPr>
          <w:rFonts w:ascii="Garamond" w:hAnsi="Garamond" w:cstheme="minorHAnsi"/>
        </w:rPr>
        <w:tab/>
      </w:r>
    </w:p>
    <w:p w14:paraId="27952F03" w14:textId="77777777" w:rsidR="001E414A" w:rsidRPr="001E414A" w:rsidRDefault="001E414A" w:rsidP="001E414A">
      <w:pPr>
        <w:rPr>
          <w:rFonts w:ascii="Garamond" w:hAnsi="Garamond"/>
          <w:i/>
          <w:iCs/>
          <w:sz w:val="20"/>
        </w:rPr>
      </w:pPr>
    </w:p>
    <w:p w14:paraId="21394EFF" w14:textId="77777777" w:rsidR="001E414A" w:rsidRPr="001B4255" w:rsidRDefault="001E414A" w:rsidP="008F7DF7">
      <w:pPr>
        <w:ind w:left="4250" w:firstLine="4"/>
        <w:contextualSpacing/>
        <w:jc w:val="both"/>
        <w:rPr>
          <w:rFonts w:ascii="Garamond" w:hAnsi="Garamond"/>
          <w:b/>
        </w:rPr>
      </w:pPr>
      <w:r w:rsidRPr="001B4255">
        <w:rPr>
          <w:rFonts w:ascii="Garamond" w:hAnsi="Garamond"/>
          <w:b/>
        </w:rPr>
        <w:t>§ 1</w:t>
      </w:r>
    </w:p>
    <w:p w14:paraId="2E985C5D" w14:textId="77777777" w:rsidR="001E414A" w:rsidRPr="001B4255" w:rsidRDefault="001E414A" w:rsidP="001E414A">
      <w:pPr>
        <w:rPr>
          <w:rFonts w:ascii="Garamond" w:hAnsi="Garamond" w:cs="Calibri"/>
          <w:b/>
        </w:rPr>
      </w:pPr>
    </w:p>
    <w:p w14:paraId="261C1974" w14:textId="2355D0F7" w:rsidR="001E414A" w:rsidRPr="009B36C2" w:rsidRDefault="001E414A" w:rsidP="009B36C2">
      <w:pPr>
        <w:numPr>
          <w:ilvl w:val="0"/>
          <w:numId w:val="3"/>
        </w:numPr>
        <w:tabs>
          <w:tab w:val="left" w:pos="0"/>
        </w:tabs>
        <w:suppressAutoHyphens/>
        <w:spacing w:after="0" w:line="240" w:lineRule="auto"/>
        <w:ind w:left="284" w:hanging="284"/>
        <w:contextualSpacing/>
        <w:jc w:val="both"/>
        <w:rPr>
          <w:rFonts w:ascii="Garamond" w:hAnsi="Garamond"/>
          <w:b/>
          <w:bCs/>
          <w:iCs/>
          <w:color w:val="5B9BD5" w:themeColor="accent5"/>
        </w:rPr>
      </w:pPr>
      <w:r w:rsidRPr="001B4255">
        <w:rPr>
          <w:rFonts w:ascii="Garamond" w:hAnsi="Garamond"/>
          <w:bCs/>
          <w:iCs/>
        </w:rPr>
        <w:t xml:space="preserve">Przedmiotem niniejszej umowy jest: </w:t>
      </w:r>
      <w:r w:rsidRPr="001B4255">
        <w:rPr>
          <w:rFonts w:ascii="Garamond" w:hAnsi="Garamond"/>
          <w:b/>
          <w:bCs/>
          <w:iCs/>
          <w:color w:val="5B9BD5" w:themeColor="accent5"/>
        </w:rPr>
        <w:t xml:space="preserve"> </w:t>
      </w:r>
      <w:r w:rsidR="006D695D" w:rsidRPr="006D695D">
        <w:rPr>
          <w:rFonts w:ascii="Garamond" w:hAnsi="Garamond"/>
          <w:b/>
          <w:bCs/>
          <w:iCs/>
          <w:color w:val="5B9BD5" w:themeColor="accent5"/>
        </w:rPr>
        <w:t>Zakup i dostawa sprzętu zabiegowego tj.: zestawów narzędzi chirurgicznych w ramach projektu pn. "Poprawa jakości i dostępności do diagnostyki i leczenia schorzeń nowotworowych w Szpitalu Wojewódzkim im. dr. Ludwika Rydygiera w Suwałkach" dofinansowanego w ramach Krajowego Planu Odbudowy- Szczegółowy opis zamówienia  zawiera załącznik nr 1 do wniosku</w:t>
      </w:r>
      <w:r w:rsidR="009B36C2">
        <w:rPr>
          <w:rFonts w:ascii="Garamond" w:hAnsi="Garamond"/>
          <w:b/>
          <w:bCs/>
          <w:iCs/>
          <w:color w:val="5B9BD5" w:themeColor="accent5"/>
        </w:rPr>
        <w:t xml:space="preserve"> </w:t>
      </w:r>
      <w:r w:rsidRPr="009B36C2">
        <w:rPr>
          <w:rFonts w:ascii="Garamond" w:hAnsi="Garamond"/>
        </w:rPr>
        <w:t>w ilości, asortymencie i cenach określonych w ofercie Wykonawcy oraz o parametrach technicznych   określonych w załączniku nr 1 do umowy.</w:t>
      </w:r>
    </w:p>
    <w:p w14:paraId="1F093D6D"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Łączną wartość przedmiotowej umowy strony ustalają według reguł określonych w § 1 ust. 1 umowy na kwotę brutto: </w:t>
      </w:r>
      <w:r w:rsidRPr="001B4255">
        <w:rPr>
          <w:rFonts w:ascii="Garamond" w:hAnsi="Garamond"/>
          <w:b/>
        </w:rPr>
        <w:t>……………. PLN</w:t>
      </w:r>
      <w:r w:rsidRPr="001B4255">
        <w:rPr>
          <w:rFonts w:ascii="Garamond" w:hAnsi="Garamond"/>
        </w:rPr>
        <w:t xml:space="preserve">  (słownie: …………………………………..), w tym należny podatek VAT w wysokości ……..%.</w:t>
      </w:r>
    </w:p>
    <w:p w14:paraId="4086409C" w14:textId="382E1194"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Wynagrodzenie Wykonawcy jest wynagrodzeniem ryczałtowym za wszystkie usługi </w:t>
      </w:r>
      <w:r w:rsidR="008F7DF7">
        <w:rPr>
          <w:rFonts w:ascii="Garamond" w:hAnsi="Garamond"/>
        </w:rPr>
        <w:t>Wykonawcy</w:t>
      </w:r>
      <w:r w:rsidRPr="001B4255">
        <w:rPr>
          <w:rFonts w:ascii="Garamond" w:hAnsi="Garamond"/>
        </w:rPr>
        <w:t xml:space="preserve"> konieczne do prawidłowego, pełnego, funkcjonalnego i terminowego wykonania przedmiotu umowy. </w:t>
      </w:r>
    </w:p>
    <w:p w14:paraId="79697B7B"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Nie przewiduje się waloryzacji ceny. </w:t>
      </w:r>
    </w:p>
    <w:p w14:paraId="5EB32394" w14:textId="6884D8C2"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oświadcza, że sprzęt,</w:t>
      </w:r>
      <w:r w:rsidRPr="001B4255">
        <w:rPr>
          <w:rFonts w:ascii="Garamond" w:hAnsi="Garamond"/>
          <w:color w:val="800000"/>
        </w:rPr>
        <w:t xml:space="preserve"> </w:t>
      </w:r>
      <w:r w:rsidRPr="001B4255">
        <w:rPr>
          <w:rFonts w:ascii="Garamond" w:hAnsi="Garamond"/>
        </w:rPr>
        <w:t xml:space="preserve">o którym mowa w ust. 1 jest dopuszczony do obrotu i używania w podmiotach działalności leczniczej na terenie RP zgodnie z polskim prawem oraz prawem Unii Europejskiej oraz, że sprzęt posiada aktualne polskie lub obowiązujące w Unii Europejskiej </w:t>
      </w:r>
      <w:r w:rsidRPr="001B4255">
        <w:rPr>
          <w:rFonts w:ascii="Garamond" w:hAnsi="Garamond"/>
        </w:rPr>
        <w:lastRenderedPageBreak/>
        <w:t xml:space="preserve">certyfikaty/świadectwa dopuszczenia do stosowania w podmiotach działalności leczniczej o ile są wymagane  zgodnie z prawem oraz jest zgodny parametrami technicznymi określonymi w załączniku nr </w:t>
      </w:r>
      <w:r>
        <w:rPr>
          <w:rFonts w:ascii="Garamond" w:hAnsi="Garamond"/>
        </w:rPr>
        <w:t>1</w:t>
      </w:r>
      <w:r w:rsidRPr="001B4255">
        <w:rPr>
          <w:rFonts w:ascii="Garamond" w:hAnsi="Garamond"/>
        </w:rPr>
        <w:t xml:space="preserve"> do niniejszej umowy.</w:t>
      </w:r>
    </w:p>
    <w:p w14:paraId="1968D56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przeprowadzi bez dodatkowego wynagrodzenia szkolenie pracowników Zamawiającego, w zakresie niezbędnym do prawidłowej, efektywnej i bezpiecznej eksploatacji zainstalowanego sprzętu</w:t>
      </w:r>
      <w:r w:rsidRPr="001B4255">
        <w:rPr>
          <w:rFonts w:ascii="Garamond" w:hAnsi="Garamond"/>
          <w:u w:val="single"/>
        </w:rPr>
        <w:t xml:space="preserve">. </w:t>
      </w:r>
      <w:r w:rsidRPr="001B4255">
        <w:rPr>
          <w:rFonts w:ascii="Garamond" w:hAnsi="Garamond"/>
        </w:rPr>
        <w:t>Szkolenie zostanie potwierdzone wydaniem stosownych zaświadczeń potwierdzających nabyte umiejętności szkolonego personelu.</w:t>
      </w:r>
    </w:p>
    <w:p w14:paraId="65CEEAAA" w14:textId="01888504"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gwarantuje zadeklarowaną jakość dostarczonego sprzętu, jego niezawodność eksploatacyjną, odpowiednie i solidne wykonanie oraz, że dostarczony towar jest fabrycznie nowy, pochodzi z bieżącej produkcji</w:t>
      </w:r>
      <w:r w:rsidR="00691830">
        <w:rPr>
          <w:rFonts w:ascii="Garamond" w:hAnsi="Garamond"/>
        </w:rPr>
        <w:t xml:space="preserve"> </w:t>
      </w:r>
      <w:r w:rsidRPr="001B4255">
        <w:rPr>
          <w:rFonts w:ascii="Garamond" w:hAnsi="Garamond"/>
        </w:rPr>
        <w:t xml:space="preserve">i jest wolny od wszelkich wad fizycznych i prawnych. </w:t>
      </w:r>
    </w:p>
    <w:p w14:paraId="4E0D6256" w14:textId="2BAB3BFD"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Prawidłowe wykonanie umowy przez wykonawcę obejmuje także: dokonanie instalacji i montażu, podłączenie i konfigurację urządzenia niezbędną w celu prawidłowego wykorzystania</w:t>
      </w:r>
      <w:r>
        <w:rPr>
          <w:rFonts w:ascii="Garamond" w:hAnsi="Garamond"/>
        </w:rPr>
        <w:t xml:space="preserve"> ( jeśli dotyczy)</w:t>
      </w:r>
      <w:r w:rsidRPr="001B4255">
        <w:rPr>
          <w:rFonts w:ascii="Garamond" w:hAnsi="Garamond"/>
        </w:rPr>
        <w:t xml:space="preserve">, przeprowadzenie szkolenia w zakresie instrukcji obsługi całej dostarczonej aparatury w języku polskim oraz wprowadzenie wszelkich ustawień tak aby umożliwić właściwe użytkowanie sprzętu.   </w:t>
      </w:r>
    </w:p>
    <w:p w14:paraId="72824A4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udzieli pełnej gwarancji na dostarczony sprzęt na warunkach zawartych w załączniku nr</w:t>
      </w:r>
      <w:r>
        <w:rPr>
          <w:rFonts w:ascii="Garamond" w:hAnsi="Garamond"/>
        </w:rPr>
        <w:t xml:space="preserve"> 1</w:t>
      </w:r>
      <w:r w:rsidRPr="001B4255">
        <w:rPr>
          <w:rFonts w:ascii="Garamond" w:hAnsi="Garamond"/>
        </w:rPr>
        <w:t xml:space="preserve"> do umowy, lub zgodnie z gwarancją producenta gdy przewiduje ona dłuższy okres gwarancji od deklarowanej przez wykonawcę.</w:t>
      </w:r>
    </w:p>
    <w:p w14:paraId="0B68086B" w14:textId="7DB300B1"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Gwarancja rozpoczyna bieg  od daty odbioru przedmiotu umowy, potwierdzonej protokołem odbioru bez </w:t>
      </w:r>
      <w:r>
        <w:rPr>
          <w:rFonts w:ascii="Garamond" w:hAnsi="Garamond"/>
        </w:rPr>
        <w:t>uwag</w:t>
      </w:r>
      <w:r w:rsidRPr="001B4255">
        <w:rPr>
          <w:rFonts w:ascii="Garamond" w:hAnsi="Garamond"/>
        </w:rPr>
        <w:t>.</w:t>
      </w:r>
    </w:p>
    <w:p w14:paraId="3117B223"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Wykonawca zapewni autoryzowany serwis gwarancyjny i pogwarancyjny .</w:t>
      </w:r>
    </w:p>
    <w:p w14:paraId="7519A4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Pełna gwarancja obejmuje koszt dojazdu i powrotu, robocizny, części zamiennych i materiałów serwisowych.</w:t>
      </w:r>
    </w:p>
    <w:p w14:paraId="443D9EB9"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zobowiązany jest do bezpłatnej naprawy lub wymiany każdego z elementów, podzespołów lub zespołów urządzeń dostarczonego sprzętu, które uległy uszkodzeniu z przyczyn wad konstrukcyjnych, produkcyjnych lub materiałowych. Ponadto czas niezdolności sprzętu do pracy dodaje  się od terminu biegu gwarancji.</w:t>
      </w:r>
    </w:p>
    <w:p w14:paraId="0AFEF63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Warunki gwarancji i serwisu zgodnie z załącznikiem nr </w:t>
      </w:r>
      <w:r>
        <w:rPr>
          <w:rFonts w:ascii="Garamond" w:hAnsi="Garamond"/>
        </w:rPr>
        <w:t>1</w:t>
      </w:r>
      <w:r w:rsidRPr="001B4255">
        <w:rPr>
          <w:rFonts w:ascii="Garamond" w:hAnsi="Garamond"/>
        </w:rPr>
        <w:t xml:space="preserve"> do umowy.</w:t>
      </w:r>
    </w:p>
    <w:p w14:paraId="7237D7F1"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 Zgłaszanie awarii przez Zamawiającego następuje: faksem lub e-mail w dni robocze w godz. 8.00 do 16.00.</w:t>
      </w:r>
    </w:p>
    <w:p w14:paraId="17499135"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 xml:space="preserve">W okresie gwarancji trzy naprawy powodują wymianę sprzętu lub modułu zawierającego uszkodzony podzespół na nowy. Okres gwarancji dla nowo zainstalowanych podzespołów po naprawie powinien trwać do końca okresu gwarancji na całe urządzenie, lecz nie krócej niż 12 miesięcy. Wykonawca zapewnia dostępność części zamiennych na okres minimum 10 lat. W przypadku braku dostępności części , o których mowa w zdaniu poprzednim  wykonawca odpowiada za szkodę  po stronie zamawiającego na zasadach określonych w Kodeksie Cywilnym </w:t>
      </w:r>
    </w:p>
    <w:p w14:paraId="1A86E4D4" w14:textId="77777777" w:rsidR="001E414A" w:rsidRPr="001B4255" w:rsidRDefault="001E414A" w:rsidP="001E414A">
      <w:pPr>
        <w:numPr>
          <w:ilvl w:val="0"/>
          <w:numId w:val="3"/>
        </w:numPr>
        <w:tabs>
          <w:tab w:val="left" w:pos="0"/>
        </w:tabs>
        <w:suppressAutoHyphens/>
        <w:spacing w:after="0" w:line="240" w:lineRule="auto"/>
        <w:ind w:left="284" w:hanging="284"/>
        <w:contextualSpacing/>
        <w:jc w:val="both"/>
        <w:rPr>
          <w:rFonts w:ascii="Garamond" w:hAnsi="Garamond"/>
        </w:rPr>
      </w:pPr>
      <w:r w:rsidRPr="001B4255">
        <w:rPr>
          <w:rFonts w:ascii="Garamond" w:hAnsi="Garamond"/>
        </w:rPr>
        <w:t>W okresie gwarancji Wykonawca na własny koszt zapewni aktualizację oprogramowania sprzętu na nowe.</w:t>
      </w:r>
    </w:p>
    <w:p w14:paraId="44055B8D" w14:textId="77777777" w:rsidR="001E414A" w:rsidRPr="001B4255" w:rsidRDefault="001E414A" w:rsidP="001E414A">
      <w:pPr>
        <w:ind w:left="4250" w:firstLine="4"/>
        <w:contextualSpacing/>
        <w:jc w:val="both"/>
        <w:rPr>
          <w:rFonts w:ascii="Garamond" w:hAnsi="Garamond"/>
          <w:b/>
        </w:rPr>
      </w:pPr>
    </w:p>
    <w:p w14:paraId="1C961574" w14:textId="77777777" w:rsidR="001E414A" w:rsidRPr="001B4255" w:rsidRDefault="001E414A" w:rsidP="001E414A">
      <w:pPr>
        <w:ind w:left="4250" w:firstLine="4"/>
        <w:contextualSpacing/>
        <w:jc w:val="both"/>
        <w:rPr>
          <w:rFonts w:ascii="Garamond" w:hAnsi="Garamond"/>
          <w:b/>
        </w:rPr>
      </w:pPr>
      <w:r w:rsidRPr="001B4255">
        <w:rPr>
          <w:rFonts w:ascii="Garamond" w:hAnsi="Garamond"/>
          <w:b/>
        </w:rPr>
        <w:t>§ 2</w:t>
      </w:r>
    </w:p>
    <w:p w14:paraId="44C1C5D4" w14:textId="77777777" w:rsidR="001E414A" w:rsidRPr="001B4255" w:rsidRDefault="001E414A" w:rsidP="001E414A">
      <w:pPr>
        <w:ind w:left="4250" w:firstLine="4"/>
        <w:contextualSpacing/>
        <w:jc w:val="both"/>
        <w:rPr>
          <w:rFonts w:ascii="Garamond" w:hAnsi="Garamond"/>
          <w:b/>
        </w:rPr>
      </w:pPr>
    </w:p>
    <w:p w14:paraId="58CF22D1" w14:textId="4842DEE9"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Dostawa wraz z przeprowadzonym szkoleniem w zakresie obsługi dostarczonego sprzętu nastąpi w nieprzekraczalnym terminie  </w:t>
      </w:r>
      <w:r w:rsidRPr="001B4255">
        <w:rPr>
          <w:rFonts w:ascii="Garamond" w:hAnsi="Garamond"/>
          <w:b/>
          <w:lang w:eastAsia="ar-SA"/>
        </w:rPr>
        <w:t>do dnia</w:t>
      </w:r>
      <w:r>
        <w:rPr>
          <w:rFonts w:ascii="Garamond" w:hAnsi="Garamond"/>
          <w:b/>
          <w:lang w:eastAsia="ar-SA"/>
        </w:rPr>
        <w:t xml:space="preserve"> 30 dni od dnia podpisania umowy.</w:t>
      </w:r>
    </w:p>
    <w:p w14:paraId="1D778CBC" w14:textId="1D7DC8DC"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Dostawa odbędzie się na ryzyko i koszt Wykonawcy do Szpitala Wojewódzkiego im. dr. Ludwika Rydygiera w Suwałkach, ul. Szpitalna 60 w terminie i godzinach ustalonych przez strony; O terminie dostawy Wykonawca jest zobowiązany poinformować Zamawiającego telefonicznie ((87) 562 94 37) lub na adres poczty elektronicznej (</w:t>
      </w:r>
      <w:hyperlink r:id="rId8" w:history="1">
        <w:r w:rsidRPr="00336324">
          <w:rPr>
            <w:rStyle w:val="Hipercze"/>
          </w:rPr>
          <w:t>n.golub@szpital.suwalki.pl</w:t>
        </w:r>
      </w:hyperlink>
      <w:r>
        <w:t xml:space="preserve">) </w:t>
      </w:r>
      <w:r w:rsidRPr="001B4255">
        <w:rPr>
          <w:rFonts w:ascii="Garamond" w:hAnsi="Garamond"/>
          <w:lang w:eastAsia="ar-SA"/>
        </w:rPr>
        <w:t xml:space="preserve"> nie później niż 3 dni robocze przed planowanym terminem dostawy. </w:t>
      </w:r>
    </w:p>
    <w:p w14:paraId="0E5ED5DA"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Odpowiedzialność za dostarczenie przedmiotu zamówienia w terminie i w miejsce wskazane przez Zamawiającego ponosi Wykonawca.</w:t>
      </w:r>
    </w:p>
    <w:p w14:paraId="673EBF9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Za datę  dostawy uważa się dzień, w którym zostanie podpisany protokół odbioru bez zastrzeżeń.</w:t>
      </w:r>
    </w:p>
    <w:p w14:paraId="6D491B4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 xml:space="preserve">Zamawiający ma prawo odmówić odbioru towaru w przypadku ujawnienia, wad jakościowych dostarczonego towaru oraz towaru niezgodnego z parametrami technicznymi ujętymi w załączniku nr </w:t>
      </w:r>
      <w:r>
        <w:rPr>
          <w:rFonts w:ascii="Garamond" w:hAnsi="Garamond"/>
          <w:lang w:eastAsia="ar-SA"/>
        </w:rPr>
        <w:t>1</w:t>
      </w:r>
      <w:r w:rsidRPr="001B4255">
        <w:rPr>
          <w:rFonts w:ascii="Garamond" w:hAnsi="Garamond"/>
          <w:lang w:eastAsia="ar-SA"/>
        </w:rPr>
        <w:t xml:space="preserve"> do </w:t>
      </w:r>
      <w:r>
        <w:rPr>
          <w:rFonts w:ascii="Garamond" w:hAnsi="Garamond"/>
          <w:lang w:eastAsia="ar-SA"/>
        </w:rPr>
        <w:t>umowy</w:t>
      </w:r>
      <w:r w:rsidRPr="001B4255">
        <w:rPr>
          <w:rFonts w:ascii="Garamond" w:hAnsi="Garamond"/>
          <w:lang w:eastAsia="ar-SA"/>
        </w:rPr>
        <w:t>, uszkodzonego, jak i w przypadku braku przeprowadzenia szkolenia w zakresie</w:t>
      </w:r>
      <w:r w:rsidRPr="001B4255">
        <w:rPr>
          <w:rFonts w:ascii="Garamond" w:hAnsi="Garamond"/>
          <w:strike/>
          <w:color w:val="C0504D"/>
          <w:lang w:eastAsia="ar-SA"/>
        </w:rPr>
        <w:t xml:space="preserve"> </w:t>
      </w:r>
      <w:r w:rsidRPr="001B4255">
        <w:rPr>
          <w:rFonts w:ascii="Garamond" w:hAnsi="Garamond"/>
          <w:lang w:eastAsia="ar-SA"/>
        </w:rPr>
        <w:t>obsługi dostarczonej aparatury.</w:t>
      </w:r>
    </w:p>
    <w:p w14:paraId="28A89D08" w14:textId="77777777" w:rsidR="001E414A" w:rsidRPr="001B4255"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lastRenderedPageBreak/>
        <w:t xml:space="preserve">Upoważniony przedstawiciel Zamawiającego podpisuje Protokół odbioru po stwierdzeniu zgodności z jego parametrami technicznymi zawartymi w załączniku nr </w:t>
      </w:r>
      <w:r>
        <w:rPr>
          <w:rFonts w:ascii="Garamond" w:hAnsi="Garamond"/>
          <w:lang w:eastAsia="ar-SA"/>
        </w:rPr>
        <w:t>1</w:t>
      </w:r>
      <w:r w:rsidRPr="001B4255">
        <w:rPr>
          <w:rFonts w:ascii="Garamond" w:hAnsi="Garamond"/>
          <w:lang w:eastAsia="ar-SA"/>
        </w:rPr>
        <w:t xml:space="preserve"> oraz po stwierdzeniu braku wad, uszkodzeń i po przeszkoleniu personelu, o których mowa w § 2 ust.5.</w:t>
      </w:r>
    </w:p>
    <w:p w14:paraId="679D09C1" w14:textId="77777777" w:rsidR="001E414A" w:rsidRDefault="001E414A" w:rsidP="001E414A">
      <w:pPr>
        <w:numPr>
          <w:ilvl w:val="0"/>
          <w:numId w:val="4"/>
        </w:numPr>
        <w:tabs>
          <w:tab w:val="left" w:pos="284"/>
        </w:tabs>
        <w:spacing w:after="0" w:line="240" w:lineRule="auto"/>
        <w:ind w:left="284" w:hanging="284"/>
        <w:contextualSpacing/>
        <w:jc w:val="both"/>
        <w:rPr>
          <w:rFonts w:ascii="Garamond" w:hAnsi="Garamond"/>
          <w:lang w:eastAsia="ar-SA"/>
        </w:rPr>
      </w:pPr>
      <w:r w:rsidRPr="001B4255">
        <w:rPr>
          <w:rFonts w:ascii="Garamond" w:hAnsi="Garamond"/>
          <w:lang w:eastAsia="ar-SA"/>
        </w:rPr>
        <w:t>Jeśli Zamawiający w trakcie eksploatacji sprzętu stwierdzi iż towar zawiera wady, Zawiadamia telefonicznie bądź pisemnie (w tym drogą elektroniczną) Wykonawcę o zaistniałym fakcie a  Wykonawca w terminie trzech dni roboczych (przez dni robocze rozumie się dni od poniedziałku do piątku z wyłączeniem dni ustawowo wolnych od pracy), dokonuje wymiany towaru wadliwego na towar bez wad.</w:t>
      </w:r>
    </w:p>
    <w:p w14:paraId="30634E86" w14:textId="77777777" w:rsidR="008F7DF7" w:rsidRPr="001B4255" w:rsidRDefault="008F7DF7" w:rsidP="008F7DF7">
      <w:pPr>
        <w:tabs>
          <w:tab w:val="left" w:pos="284"/>
        </w:tabs>
        <w:spacing w:after="0" w:line="240" w:lineRule="auto"/>
        <w:ind w:left="284"/>
        <w:contextualSpacing/>
        <w:jc w:val="both"/>
        <w:rPr>
          <w:rFonts w:ascii="Garamond" w:hAnsi="Garamond"/>
          <w:lang w:eastAsia="ar-SA"/>
        </w:rPr>
      </w:pPr>
    </w:p>
    <w:p w14:paraId="31B77455" w14:textId="6CC8462A" w:rsidR="001E414A" w:rsidRPr="001B4255" w:rsidRDefault="001E414A" w:rsidP="008F7DF7">
      <w:pPr>
        <w:jc w:val="center"/>
        <w:rPr>
          <w:rFonts w:ascii="Garamond" w:hAnsi="Garamond"/>
          <w:b/>
        </w:rPr>
      </w:pPr>
      <w:r w:rsidRPr="001B4255">
        <w:rPr>
          <w:rFonts w:ascii="Garamond" w:hAnsi="Garamond"/>
          <w:b/>
        </w:rPr>
        <w:t>§ 3</w:t>
      </w:r>
    </w:p>
    <w:p w14:paraId="65F6BFE3"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Wykonawca zobowiązuje się za prawidłowo wykonany przedmiot umowy wystawić fakturę VAT , na kwotę określoną w § 1 ust. 2 po podpisaniu protokołu odbioru bez zastrzeżeń.</w:t>
      </w:r>
    </w:p>
    <w:p w14:paraId="462C4D98"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 xml:space="preserve">Zamawiający zobowiązuje się dokonać płatności w terminie </w:t>
      </w:r>
      <w:r>
        <w:rPr>
          <w:rFonts w:ascii="Garamond" w:hAnsi="Garamond"/>
          <w:b/>
          <w:bCs/>
        </w:rPr>
        <w:t>3</w:t>
      </w:r>
      <w:r w:rsidRPr="001B4255">
        <w:rPr>
          <w:rFonts w:ascii="Garamond" w:hAnsi="Garamond"/>
          <w:b/>
          <w:bCs/>
        </w:rPr>
        <w:t>0</w:t>
      </w:r>
      <w:r w:rsidRPr="001B4255">
        <w:rPr>
          <w:rFonts w:ascii="Garamond" w:hAnsi="Garamond"/>
        </w:rPr>
        <w:t xml:space="preserve"> </w:t>
      </w:r>
      <w:r w:rsidRPr="001B4255">
        <w:rPr>
          <w:rFonts w:ascii="Garamond" w:hAnsi="Garamond"/>
          <w:b/>
          <w:bCs/>
        </w:rPr>
        <w:t xml:space="preserve"> </w:t>
      </w:r>
      <w:r w:rsidRPr="001B4255">
        <w:rPr>
          <w:rFonts w:ascii="Garamond" w:hAnsi="Garamond"/>
        </w:rPr>
        <w:t>dni od daty wpływu prawidłowo wystawionej faktury na adres siedziby Zamawiającego, przelewem na rachunek bankowy nr …………………………………… . Na fakturze powinien znajdować się numer umowy dostawy wraz z wyodrębnieniem wszystkich pozycji dostarczonego towaru oraz wszystkie dane określone w art. 106 e) ustawy o VAT.</w:t>
      </w:r>
    </w:p>
    <w:p w14:paraId="2CA989CD" w14:textId="77777777" w:rsidR="001E414A" w:rsidRPr="001B4255" w:rsidRDefault="001E414A" w:rsidP="001E414A">
      <w:pPr>
        <w:numPr>
          <w:ilvl w:val="2"/>
          <w:numId w:val="5"/>
        </w:numPr>
        <w:tabs>
          <w:tab w:val="left" w:pos="284"/>
        </w:tabs>
        <w:suppressAutoHyphens/>
        <w:spacing w:after="0" w:line="240" w:lineRule="auto"/>
        <w:ind w:left="284" w:hanging="142"/>
        <w:contextualSpacing/>
        <w:jc w:val="both"/>
        <w:rPr>
          <w:rFonts w:ascii="Garamond" w:hAnsi="Garamond"/>
        </w:rPr>
      </w:pPr>
      <w:r w:rsidRPr="001B4255">
        <w:rPr>
          <w:rFonts w:ascii="Garamond" w:hAnsi="Garamond"/>
        </w:rPr>
        <w:t>Strony ustalają, że faktura wystawiona przez Wykonawcę zawierać będzie zakres danego zamówienia. Strony nie dopuszczają wystawiania faktur cząstkowych w ramach jednego zamówienia.</w:t>
      </w:r>
    </w:p>
    <w:p w14:paraId="7F183F2E"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Czynność prawna mająca na celu zmianę Wierzyciela Szpitala Wojewódzkiego im. dr. Ludwika Rydygiera w Suwałkach może nastąpić wyłącznie po wyrażeniu zgody przez podmiot tworzący pod rygorem nieważności.</w:t>
      </w:r>
    </w:p>
    <w:p w14:paraId="603CD360" w14:textId="77777777" w:rsidR="001E414A" w:rsidRPr="001B4255" w:rsidRDefault="001E414A" w:rsidP="001E414A">
      <w:pPr>
        <w:numPr>
          <w:ilvl w:val="2"/>
          <w:numId w:val="5"/>
        </w:numPr>
        <w:suppressAutoHyphens/>
        <w:spacing w:after="0" w:line="240" w:lineRule="auto"/>
        <w:ind w:left="284" w:hanging="142"/>
        <w:contextualSpacing/>
        <w:jc w:val="both"/>
        <w:rPr>
          <w:rFonts w:ascii="Garamond" w:hAnsi="Garamond"/>
        </w:rPr>
      </w:pPr>
      <w:r w:rsidRPr="001B4255">
        <w:rPr>
          <w:rFonts w:ascii="Garamond" w:hAnsi="Garamond"/>
        </w:rPr>
        <w:t>Jako zapłatę za fakturę rozumie się datę obciążenia rachunku bankowego Zamawiającego.</w:t>
      </w:r>
    </w:p>
    <w:p w14:paraId="1885F9E5" w14:textId="77777777" w:rsidR="001E414A" w:rsidRPr="001B4255" w:rsidRDefault="001E414A" w:rsidP="001E414A">
      <w:pPr>
        <w:ind w:left="720"/>
        <w:contextualSpacing/>
        <w:jc w:val="center"/>
        <w:rPr>
          <w:rFonts w:ascii="Garamond" w:hAnsi="Garamond"/>
          <w:b/>
        </w:rPr>
      </w:pPr>
    </w:p>
    <w:p w14:paraId="66D08EDF" w14:textId="77777777" w:rsidR="001E414A" w:rsidRDefault="001E414A" w:rsidP="008F7DF7">
      <w:pPr>
        <w:ind w:left="720" w:hanging="578"/>
        <w:contextualSpacing/>
        <w:jc w:val="center"/>
        <w:rPr>
          <w:rFonts w:ascii="Garamond" w:hAnsi="Garamond"/>
          <w:b/>
        </w:rPr>
      </w:pPr>
      <w:r w:rsidRPr="001B4255">
        <w:rPr>
          <w:rFonts w:ascii="Garamond" w:hAnsi="Garamond"/>
          <w:b/>
        </w:rPr>
        <w:t>§ 4</w:t>
      </w:r>
    </w:p>
    <w:p w14:paraId="4BF0A3E5" w14:textId="77777777" w:rsidR="008F7DF7" w:rsidRPr="001B4255" w:rsidRDefault="008F7DF7" w:rsidP="001E414A">
      <w:pPr>
        <w:ind w:left="720"/>
        <w:contextualSpacing/>
        <w:jc w:val="center"/>
        <w:rPr>
          <w:rFonts w:ascii="Garamond" w:hAnsi="Garamond"/>
          <w:b/>
        </w:rPr>
      </w:pPr>
    </w:p>
    <w:p w14:paraId="6A05E231" w14:textId="681A65BE"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Przeniesienie wierzytelności w sposób określony trybem art. 509 do 518 Kodeksu Cywilnego, a wynikających z niniejszej umowy, wymaga pisemnej zgody Zamawiającego podmiotu określonego w art. 54 ustawy z dnia 15 kwietnia 2014r. o działalności leczniczej (</w:t>
      </w:r>
      <w:r w:rsidRPr="001B4255">
        <w:rPr>
          <w:rFonts w:ascii="Garamond" w:hAnsi="Garamond"/>
          <w:color w:val="000000"/>
          <w:lang w:eastAsia="ar-SA"/>
        </w:rPr>
        <w:t>Dz.U.</w:t>
      </w:r>
      <w:r w:rsidR="008F7DF7">
        <w:rPr>
          <w:rFonts w:ascii="Garamond" w:hAnsi="Garamond"/>
          <w:color w:val="000000"/>
          <w:lang w:eastAsia="ar-SA"/>
        </w:rPr>
        <w:t xml:space="preserve"> 2025r. poz.450ze.zm.</w:t>
      </w:r>
      <w:r w:rsidRPr="001B4255">
        <w:rPr>
          <w:rFonts w:ascii="Garamond" w:hAnsi="Garamond"/>
          <w:lang w:eastAsia="ar-SA"/>
        </w:rPr>
        <w:t>).</w:t>
      </w:r>
    </w:p>
    <w:p w14:paraId="7EC36231"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Bez zgody Zamawiającego wierzytelności wynikające z niniejszej umowy nie mogą stanowić przedmiotu poręczenia określonego w przepisach art. 876 do 887 Kodeksu cywilnego, ani jakiejkolwiek innej umowy zmieniającej strony stosunku zobowiązaniowego wynikającego z realizacji niniejszej umowy.</w:t>
      </w:r>
    </w:p>
    <w:p w14:paraId="289ADD53"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Umowy Faktoringu, Umowy Gwarancyjnej, Umowy Zarządu Wierzytelnością, Umowa Inkasa.</w:t>
      </w:r>
    </w:p>
    <w:p w14:paraId="582985CE" w14:textId="77777777" w:rsidR="001E414A" w:rsidRPr="001B4255"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BFF02B5" w14:textId="77777777" w:rsidR="001E414A" w:rsidRDefault="001E414A" w:rsidP="001E414A">
      <w:pPr>
        <w:numPr>
          <w:ilvl w:val="0"/>
          <w:numId w:val="6"/>
        </w:numPr>
        <w:tabs>
          <w:tab w:val="num" w:pos="284"/>
        </w:tabs>
        <w:suppressAutoHyphens/>
        <w:spacing w:after="0" w:line="240" w:lineRule="auto"/>
        <w:ind w:left="284" w:hanging="284"/>
        <w:contextualSpacing/>
        <w:jc w:val="both"/>
        <w:rPr>
          <w:rFonts w:ascii="Garamond" w:hAnsi="Garamond"/>
          <w:lang w:eastAsia="ar-SA"/>
        </w:rPr>
      </w:pPr>
      <w:r w:rsidRPr="001B4255">
        <w:rPr>
          <w:rFonts w:ascii="Garamond" w:hAnsi="Garamond"/>
          <w:lang w:eastAsia="ar-SA"/>
        </w:rPr>
        <w:t>Naruszenie przedmiotowego zakazu skutkować będzie obowiązkiem zapłaty przez Wykonawcę na rzecz Zamawiającego kary umownej w wysokości 5 % wierzytelności, którą nabyła niezależnie od podstawy faktycznej lub prawnej, osoba trzecia.</w:t>
      </w:r>
    </w:p>
    <w:p w14:paraId="60584465" w14:textId="77777777" w:rsidR="008F7DF7" w:rsidRPr="001B4255" w:rsidRDefault="008F7DF7" w:rsidP="008F7DF7">
      <w:pPr>
        <w:suppressAutoHyphens/>
        <w:spacing w:after="0" w:line="240" w:lineRule="auto"/>
        <w:ind w:left="284"/>
        <w:contextualSpacing/>
        <w:jc w:val="both"/>
        <w:rPr>
          <w:rFonts w:ascii="Garamond" w:hAnsi="Garamond"/>
          <w:lang w:eastAsia="ar-SA"/>
        </w:rPr>
      </w:pPr>
    </w:p>
    <w:p w14:paraId="54B666E0" w14:textId="77777777" w:rsidR="001E414A" w:rsidRPr="001B4255" w:rsidRDefault="001E414A" w:rsidP="008F7DF7">
      <w:pPr>
        <w:jc w:val="center"/>
        <w:rPr>
          <w:rFonts w:ascii="Garamond" w:hAnsi="Garamond"/>
          <w:b/>
        </w:rPr>
      </w:pPr>
      <w:r w:rsidRPr="001B4255">
        <w:rPr>
          <w:rFonts w:ascii="Garamond" w:hAnsi="Garamond"/>
          <w:b/>
        </w:rPr>
        <w:t>§ 5</w:t>
      </w:r>
    </w:p>
    <w:p w14:paraId="2421929F"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Wykonawca zapłaci Zamawiającemu kary umowne w przypadku nieterminowej realizacji umowy  w wysokości 0,5 % wartości wynagrodzenia brutto za każdy dzień zwłoki ponad termin określony w § 2 ust. 1 umowy.</w:t>
      </w:r>
    </w:p>
    <w:p w14:paraId="3702A804"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Wykonawca zapłaci Zamawiającemu kary umowne w przypadku nie dokonania wymiany towaru wadliwego na towar bez wad w wysokości 0,5 % wartości wynagrodzenia brutto  za każdy dzień zwłoki ponad terminy określone, odpowiednio w § 2 ust. 7 umowy.</w:t>
      </w:r>
    </w:p>
    <w:p w14:paraId="7BF47B83" w14:textId="77777777" w:rsidR="001E414A" w:rsidRPr="001B4255" w:rsidRDefault="001E414A" w:rsidP="001E414A">
      <w:pPr>
        <w:numPr>
          <w:ilvl w:val="0"/>
          <w:numId w:val="7"/>
        </w:numPr>
        <w:spacing w:after="0" w:line="240" w:lineRule="auto"/>
        <w:ind w:left="426" w:hanging="426"/>
        <w:contextualSpacing/>
        <w:jc w:val="both"/>
        <w:rPr>
          <w:rFonts w:ascii="Garamond" w:hAnsi="Garamond"/>
          <w:lang w:eastAsia="ar-SA"/>
        </w:rPr>
      </w:pPr>
      <w:r w:rsidRPr="001B4255">
        <w:rPr>
          <w:rFonts w:ascii="Garamond" w:hAnsi="Garamond"/>
          <w:lang w:eastAsia="ar-SA"/>
        </w:rPr>
        <w:t>Wykonawca zapłaci Zamawiającemu kary umowne w przypadku zwłoki w usunięciu wad</w:t>
      </w:r>
      <w:r w:rsidRPr="001B4255">
        <w:rPr>
          <w:rFonts w:ascii="Garamond" w:hAnsi="Garamond"/>
          <w:color w:val="800000"/>
          <w:lang w:eastAsia="ar-SA"/>
        </w:rPr>
        <w:t xml:space="preserve"> </w:t>
      </w:r>
      <w:r w:rsidRPr="001B4255">
        <w:rPr>
          <w:rFonts w:ascii="Garamond" w:hAnsi="Garamond"/>
          <w:lang w:eastAsia="ar-SA"/>
        </w:rPr>
        <w:t>i usterek  stwierdzonych przy odbiorze lub w okresie gwarancji w wysokości 0,5 % wartości  wynagrodzenia brutto  za każdy dzień zwłoki liczony od upływu terminu wyznaczonego na usunięcie wad.</w:t>
      </w:r>
    </w:p>
    <w:p w14:paraId="6D335D87"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lastRenderedPageBreak/>
        <w:t>Zamawiający może naliczyć Wykonawcy karę umowną w wysokości równowartości 10 % wynagrodzenia  brutto określonego w § 1 ust.2 w przypadku rozwiązania lub odstąpienia od umowy przez Zamawiającego z przyczyny leżących po stronie Wykonawcy.</w:t>
      </w:r>
    </w:p>
    <w:p w14:paraId="6697F781"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W przypadku, gdy szkoda poniesiona przez Zamawiającego przewyższa wysokość kar umownych, Zamawiający zastrzega sobie prawo dochodzenia odszkodowania uzupełniającego na zasadach ogólnych określonych w Kodeksie cywilnym.</w:t>
      </w:r>
    </w:p>
    <w:p w14:paraId="6EFF0C9E"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Zamawiający ma prawo potrącić kary umowne z wynagrodzenia Wykonawcy.</w:t>
      </w:r>
    </w:p>
    <w:p w14:paraId="4993F3CC" w14:textId="77777777" w:rsidR="001E414A" w:rsidRPr="001B4255" w:rsidRDefault="001E414A" w:rsidP="001E414A">
      <w:pPr>
        <w:numPr>
          <w:ilvl w:val="0"/>
          <w:numId w:val="7"/>
        </w:numPr>
        <w:suppressAutoHyphens/>
        <w:spacing w:after="0" w:line="240" w:lineRule="auto"/>
        <w:ind w:left="426" w:hanging="426"/>
        <w:contextualSpacing/>
        <w:jc w:val="both"/>
        <w:rPr>
          <w:rFonts w:ascii="Garamond" w:hAnsi="Garamond"/>
          <w:kern w:val="2"/>
          <w:lang w:eastAsia="zh-CN"/>
        </w:rPr>
      </w:pPr>
      <w:r w:rsidRPr="001B4255">
        <w:rPr>
          <w:rFonts w:ascii="Garamond" w:hAnsi="Garamond"/>
          <w:kern w:val="2"/>
          <w:lang w:eastAsia="zh-CN"/>
        </w:rPr>
        <w:t>Łączna wysokość kar umownych z tytułu niewykonania lub nienależytego wykonania umowy nie przekroczy 30% wartości wynagrodzenia brutto, o którym mowa w § 1 ust.2 Umowy. W przypadku, gdy wartość kar umownych przekroczy 30% Zamawiającemu przysługuje prawo odstąpienia od umowy w terminie 30 dni od dnia stwierdzenia przyczyny odstąpienia.</w:t>
      </w:r>
    </w:p>
    <w:p w14:paraId="4BFCB040" w14:textId="77777777" w:rsidR="001E414A" w:rsidRPr="001B4255" w:rsidRDefault="001E414A" w:rsidP="001E414A">
      <w:pPr>
        <w:suppressAutoHyphens/>
        <w:ind w:left="426"/>
        <w:contextualSpacing/>
        <w:jc w:val="both"/>
        <w:rPr>
          <w:rFonts w:ascii="Garamond" w:hAnsi="Garamond"/>
          <w:kern w:val="2"/>
          <w:lang w:eastAsia="zh-CN"/>
        </w:rPr>
      </w:pPr>
    </w:p>
    <w:p w14:paraId="4FC0909A" w14:textId="3544D014" w:rsidR="001E414A" w:rsidRPr="001B4255" w:rsidRDefault="001E414A" w:rsidP="008F7DF7">
      <w:pPr>
        <w:keepNext/>
        <w:suppressAutoHyphens/>
        <w:jc w:val="center"/>
        <w:rPr>
          <w:rFonts w:ascii="Garamond" w:eastAsia="MS Mincho" w:hAnsi="Garamond"/>
          <w:b/>
          <w:kern w:val="2"/>
          <w:lang w:eastAsia="ar-SA"/>
        </w:rPr>
      </w:pPr>
      <w:r w:rsidRPr="001B4255">
        <w:rPr>
          <w:rFonts w:ascii="Garamond" w:eastAsia="MS Mincho" w:hAnsi="Garamond"/>
          <w:b/>
          <w:kern w:val="2"/>
          <w:lang w:eastAsia="ar-SA"/>
        </w:rPr>
        <w:t>§ 6</w:t>
      </w:r>
    </w:p>
    <w:p w14:paraId="29784B0C" w14:textId="77777777" w:rsidR="001E414A" w:rsidRPr="0042520E" w:rsidRDefault="001E414A" w:rsidP="001E414A">
      <w:pPr>
        <w:keepNext/>
        <w:numPr>
          <w:ilvl w:val="0"/>
          <w:numId w:val="8"/>
        </w:numPr>
        <w:tabs>
          <w:tab w:val="left" w:pos="284"/>
        </w:tabs>
        <w:suppressAutoHyphens/>
        <w:spacing w:after="0" w:line="240" w:lineRule="auto"/>
        <w:ind w:left="284" w:hanging="284"/>
        <w:contextualSpacing/>
        <w:jc w:val="both"/>
        <w:rPr>
          <w:rFonts w:ascii="Garamond" w:hAnsi="Garamond"/>
        </w:rPr>
      </w:pPr>
      <w:r w:rsidRPr="0042520E">
        <w:rPr>
          <w:rFonts w:ascii="Garamond" w:hAnsi="Garamond"/>
        </w:rPr>
        <w:t>Zamawiający może dokonać zmiany terminu realizacji umowy w takich przypadkach jak :</w:t>
      </w:r>
    </w:p>
    <w:p w14:paraId="06E3E2CE" w14:textId="77777777" w:rsidR="001E414A" w:rsidRPr="001B4255" w:rsidRDefault="001E414A" w:rsidP="001E414A">
      <w:pPr>
        <w:widowControl w:val="0"/>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epidemie, restrykcje lub prawne rozporządzenia, rządu, strajki itp.) - zmiana dotyczyć może terminu wykonania zamówienia i zakresu świadczenia Wykonawcy;</w:t>
      </w:r>
    </w:p>
    <w:p w14:paraId="6F80AB56"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zmiany/wprowadzenia Podwykonawcy pod warunkiem odpowiedniego zgłoszenia i po akceptacji Zamawiającego;</w:t>
      </w:r>
    </w:p>
    <w:p w14:paraId="3639EC6B" w14:textId="77777777" w:rsidR="001E414A" w:rsidRPr="001B4255" w:rsidRDefault="001E414A" w:rsidP="001E414A">
      <w:pPr>
        <w:numPr>
          <w:ilvl w:val="0"/>
          <w:numId w:val="9"/>
        </w:numPr>
        <w:tabs>
          <w:tab w:val="left" w:pos="284"/>
          <w:tab w:val="left" w:pos="993"/>
        </w:tabs>
        <w:suppressAutoHyphens/>
        <w:spacing w:after="0" w:line="240" w:lineRule="auto"/>
        <w:ind w:left="993" w:hanging="284"/>
        <w:contextualSpacing/>
        <w:jc w:val="both"/>
        <w:rPr>
          <w:rFonts w:ascii="Garamond" w:eastAsia="Lucida Sans Unicode" w:hAnsi="Garamond" w:cs="Mangal"/>
          <w:kern w:val="2"/>
          <w:lang w:eastAsia="hi-IN" w:bidi="hi-IN"/>
        </w:rPr>
      </w:pPr>
      <w:r w:rsidRPr="001B4255">
        <w:rPr>
          <w:rFonts w:ascii="Garamond" w:eastAsia="Lucida Sans Unicode" w:hAnsi="Garamond" w:cs="Mangal"/>
          <w:kern w:val="2"/>
          <w:lang w:eastAsia="hi-IN" w:bidi="hi-IN"/>
        </w:rPr>
        <w:t>spowodowanej wystąpieniem okoliczności, których strony umowy nie były w stanie przewidzieć w chwili zawarcia umowy pomimo zachowania należytej staranności. powodowanej innymi przyczynami zewnętrznymi niezależnymi od Zamawiającego oraz Wykonawcy, w szczególności awariami, remontami, przebudowami dróg dojazdowych,</w:t>
      </w:r>
    </w:p>
    <w:p w14:paraId="672F872E"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2. </w:t>
      </w:r>
      <w:r w:rsidRPr="001B4255">
        <w:rPr>
          <w:rFonts w:ascii="Garamond" w:hAnsi="Garamond"/>
        </w:rPr>
        <w:t xml:space="preserve">zmiana ceny w przypadku zmiany przepisów prawa podatkowego w okresie obowiązywania umowy dotyczących stawek VAT, przy czym zmiana nastąpi w wartości brutto, wartość netto pozostaje bez zmian </w:t>
      </w:r>
    </w:p>
    <w:p w14:paraId="2561E666"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3. </w:t>
      </w:r>
      <w:r w:rsidRPr="001B4255">
        <w:rPr>
          <w:rFonts w:ascii="Garamond" w:hAnsi="Garamond"/>
        </w:rPr>
        <w:t>zmiany danych podmiotów zawierających umowę (w wyniku przekształceń, połączeń, itp.).</w:t>
      </w:r>
    </w:p>
    <w:p w14:paraId="37D0A61B" w14:textId="77777777" w:rsidR="001E414A" w:rsidRDefault="001E414A" w:rsidP="001E414A">
      <w:pPr>
        <w:tabs>
          <w:tab w:val="left" w:pos="284"/>
        </w:tabs>
        <w:suppressAutoHyphens/>
        <w:ind w:right="68"/>
        <w:contextualSpacing/>
        <w:jc w:val="both"/>
        <w:rPr>
          <w:rFonts w:ascii="Garamond" w:hAnsi="Garamond"/>
        </w:rPr>
      </w:pPr>
      <w:r>
        <w:rPr>
          <w:rFonts w:ascii="Garamond" w:hAnsi="Garamond"/>
        </w:rPr>
        <w:t xml:space="preserve">4. </w:t>
      </w:r>
      <w:r w:rsidRPr="001B4255">
        <w:rPr>
          <w:rFonts w:ascii="Garamond" w:hAnsi="Garamond"/>
        </w:rPr>
        <w:t>zmiany przepisów prawa mające wpływ na realizacje niniejszej umowy.</w:t>
      </w:r>
    </w:p>
    <w:p w14:paraId="5A81257C" w14:textId="77777777" w:rsidR="001E414A" w:rsidRPr="001B4255" w:rsidRDefault="001E414A" w:rsidP="001E414A">
      <w:pPr>
        <w:tabs>
          <w:tab w:val="left" w:pos="284"/>
        </w:tabs>
        <w:suppressAutoHyphens/>
        <w:ind w:right="68"/>
        <w:contextualSpacing/>
        <w:jc w:val="both"/>
        <w:rPr>
          <w:rFonts w:ascii="Garamond" w:hAnsi="Garamond"/>
        </w:rPr>
      </w:pPr>
      <w:r>
        <w:rPr>
          <w:rFonts w:ascii="Garamond" w:hAnsi="Garamond"/>
        </w:rPr>
        <w:t xml:space="preserve">5. </w:t>
      </w:r>
      <w:r w:rsidRPr="001B4255">
        <w:rPr>
          <w:rFonts w:ascii="Garamond" w:hAnsi="Garamond"/>
        </w:rPr>
        <w:t>zmiana zapisów umowy, może być inicjowana przez każdą ze stron umowy z zachowaniem formy pisemnej.</w:t>
      </w:r>
    </w:p>
    <w:p w14:paraId="2787F16C"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6. </w:t>
      </w:r>
      <w:r w:rsidRPr="001B4255">
        <w:rPr>
          <w:rFonts w:ascii="Garamond" w:hAnsi="Garamond"/>
        </w:rPr>
        <w:t xml:space="preserve">Żądanie zmiany zapisów umowy winno zostać uzasadnione i odpowiednio udokumentowane. </w:t>
      </w:r>
    </w:p>
    <w:p w14:paraId="25457AE0"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7. </w:t>
      </w:r>
      <w:r w:rsidRPr="001B4255">
        <w:rPr>
          <w:rFonts w:ascii="Garamond" w:hAnsi="Garamond"/>
        </w:rPr>
        <w:t xml:space="preserve">Wszelkie zmiany i uzupełnienia treści umowy wymagają formy pisemnej w postaci aneksu pod rygorem nieważności. </w:t>
      </w:r>
    </w:p>
    <w:p w14:paraId="7587B784" w14:textId="77777777" w:rsidR="001E414A" w:rsidRPr="001B4255" w:rsidRDefault="001E414A" w:rsidP="001E414A">
      <w:pPr>
        <w:tabs>
          <w:tab w:val="left" w:pos="284"/>
        </w:tabs>
        <w:suppressAutoHyphens/>
        <w:ind w:left="360" w:right="68" w:hanging="360"/>
        <w:contextualSpacing/>
        <w:jc w:val="both"/>
        <w:rPr>
          <w:rFonts w:ascii="Garamond" w:hAnsi="Garamond"/>
        </w:rPr>
      </w:pPr>
      <w:r>
        <w:rPr>
          <w:rFonts w:ascii="Garamond" w:hAnsi="Garamond"/>
        </w:rPr>
        <w:t xml:space="preserve">8. </w:t>
      </w:r>
      <w:r w:rsidRPr="001B4255">
        <w:rPr>
          <w:rFonts w:ascii="Garamond" w:hAnsi="Garamond"/>
        </w:rPr>
        <w:t xml:space="preserve">Strony zgodnie ustalają, że w przypadku: </w:t>
      </w:r>
    </w:p>
    <w:p w14:paraId="7298427A"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zmiany statusu prawnego Zamawiającego, </w:t>
      </w:r>
    </w:p>
    <w:p w14:paraId="0076AD36"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 xml:space="preserve">zmian organizacyjnych u Zamawiającego, </w:t>
      </w:r>
    </w:p>
    <w:p w14:paraId="63DFB254" w14:textId="77777777" w:rsidR="001E414A" w:rsidRPr="001B4255" w:rsidRDefault="001E414A" w:rsidP="001E414A">
      <w:pPr>
        <w:numPr>
          <w:ilvl w:val="1"/>
          <w:numId w:val="8"/>
        </w:numPr>
        <w:suppressAutoHyphens/>
        <w:spacing w:after="0" w:line="240" w:lineRule="auto"/>
        <w:ind w:left="567"/>
        <w:contextualSpacing/>
        <w:jc w:val="both"/>
        <w:rPr>
          <w:rFonts w:ascii="Garamond" w:eastAsia="MS Mincho" w:hAnsi="Garamond"/>
          <w:kern w:val="2"/>
          <w:lang w:eastAsia="ar-SA"/>
        </w:rPr>
      </w:pPr>
      <w:r w:rsidRPr="001B4255">
        <w:rPr>
          <w:rFonts w:ascii="Garamond" w:eastAsia="MS Mincho" w:hAnsi="Garamond"/>
          <w:kern w:val="2"/>
          <w:lang w:eastAsia="ar-SA"/>
        </w:rPr>
        <w:t>naruszenia istotnych postanowień umowy przez drugą stronę umowy – rozwiązanie zawartej umowy może nastąpić w każdym czasie za porozumieniem stron lub w drodze miesięcznego jej  wypowiedzenia złożonego przez drugą stronę umowy.</w:t>
      </w:r>
    </w:p>
    <w:p w14:paraId="17C925D3" w14:textId="77777777" w:rsidR="001E414A" w:rsidRPr="001B4255" w:rsidRDefault="001E414A" w:rsidP="001E414A">
      <w:pPr>
        <w:suppressAutoHyphens/>
        <w:rPr>
          <w:rFonts w:ascii="Garamond" w:eastAsia="MS Mincho" w:hAnsi="Garamond"/>
          <w:kern w:val="2"/>
          <w:lang w:eastAsia="ar-SA"/>
        </w:rPr>
      </w:pPr>
    </w:p>
    <w:p w14:paraId="55E182CE" w14:textId="04E6D58E" w:rsidR="001E414A" w:rsidRPr="001B4255" w:rsidRDefault="001E414A" w:rsidP="001E414A">
      <w:pPr>
        <w:suppressAutoHyphens/>
        <w:jc w:val="center"/>
        <w:rPr>
          <w:rFonts w:ascii="Garamond" w:eastAsia="MS Mincho" w:hAnsi="Garamond"/>
          <w:b/>
          <w:kern w:val="2"/>
          <w:lang w:eastAsia="ar-SA"/>
        </w:rPr>
      </w:pPr>
      <w:r w:rsidRPr="001B4255">
        <w:rPr>
          <w:rFonts w:ascii="Garamond" w:eastAsia="MS Mincho" w:hAnsi="Garamond"/>
          <w:b/>
          <w:kern w:val="2"/>
          <w:lang w:eastAsia="ar-SA"/>
        </w:rPr>
        <w:t>§ 7</w:t>
      </w:r>
    </w:p>
    <w:p w14:paraId="47640FAC" w14:textId="77777777" w:rsidR="001E414A" w:rsidRPr="001B4255" w:rsidRDefault="001E414A" w:rsidP="001E414A">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t>Zmiany umowy wymagają dla swej ważności formy pisemnej w postaci aneksu.</w:t>
      </w:r>
    </w:p>
    <w:p w14:paraId="165BB3A1" w14:textId="2532A0B1" w:rsidR="008F7DF7" w:rsidRDefault="001E414A" w:rsidP="008F7DF7">
      <w:pPr>
        <w:numPr>
          <w:ilvl w:val="3"/>
          <w:numId w:val="7"/>
        </w:numPr>
        <w:tabs>
          <w:tab w:val="left" w:pos="426"/>
        </w:tabs>
        <w:suppressAutoHyphens/>
        <w:spacing w:after="0" w:line="240" w:lineRule="auto"/>
        <w:ind w:left="426" w:hanging="426"/>
        <w:contextualSpacing/>
        <w:jc w:val="both"/>
        <w:rPr>
          <w:rFonts w:ascii="Garamond" w:hAnsi="Garamond"/>
        </w:rPr>
      </w:pPr>
      <w:r w:rsidRPr="001B4255">
        <w:rPr>
          <w:rFonts w:ascii="Garamond" w:hAnsi="Garamond"/>
        </w:rPr>
        <w:t xml:space="preserve">W kwestiach nie uregulowanych niniejszą umową mają zastosowanie przepisy Kodeksu Cywilnego </w:t>
      </w:r>
    </w:p>
    <w:p w14:paraId="44F5BCF5" w14:textId="77777777" w:rsidR="008F7DF7" w:rsidRPr="008F7DF7" w:rsidRDefault="008F7DF7" w:rsidP="008F7DF7">
      <w:pPr>
        <w:tabs>
          <w:tab w:val="left" w:pos="426"/>
        </w:tabs>
        <w:suppressAutoHyphens/>
        <w:spacing w:after="0" w:line="240" w:lineRule="auto"/>
        <w:ind w:left="426"/>
        <w:contextualSpacing/>
        <w:jc w:val="both"/>
        <w:rPr>
          <w:rFonts w:ascii="Garamond" w:hAnsi="Garamond"/>
        </w:rPr>
      </w:pPr>
    </w:p>
    <w:p w14:paraId="51FCE364" w14:textId="2BEF4CA2" w:rsidR="001E414A" w:rsidRPr="001B4255" w:rsidRDefault="001E414A" w:rsidP="001E414A">
      <w:pPr>
        <w:jc w:val="center"/>
        <w:rPr>
          <w:rFonts w:ascii="Garamond" w:hAnsi="Garamond"/>
          <w:b/>
        </w:rPr>
      </w:pPr>
      <w:r w:rsidRPr="001B4255">
        <w:rPr>
          <w:rFonts w:ascii="Garamond" w:hAnsi="Garamond"/>
          <w:b/>
        </w:rPr>
        <w:t>§ 8</w:t>
      </w:r>
    </w:p>
    <w:p w14:paraId="36BBE9F5" w14:textId="2CF4C9C7" w:rsidR="009B36C2" w:rsidRDefault="009B36C2" w:rsidP="009B36C2">
      <w:pPr>
        <w:tabs>
          <w:tab w:val="left" w:pos="284"/>
        </w:tabs>
        <w:suppressAutoHyphens/>
        <w:ind w:left="142" w:right="68" w:hanging="142"/>
        <w:contextualSpacing/>
        <w:jc w:val="both"/>
        <w:rPr>
          <w:rFonts w:ascii="Garamond" w:hAnsi="Garamond"/>
        </w:rPr>
      </w:pPr>
      <w:r>
        <w:rPr>
          <w:rFonts w:ascii="Garamond" w:hAnsi="Garamond"/>
        </w:rPr>
        <w:t>1.</w:t>
      </w:r>
      <w:r w:rsidRPr="009B36C2">
        <w:rPr>
          <w:rFonts w:ascii="Garamond" w:hAnsi="Garamond"/>
        </w:rPr>
        <w:t xml:space="preserve"> Wszelkie spory wynikające z realizacji niniejszej umowy rozstrzygane będą przez Sąd właściwy miejscowo dla siedziby zamawiająceg</w:t>
      </w:r>
      <w:r>
        <w:rPr>
          <w:rFonts w:ascii="Garamond" w:hAnsi="Garamond"/>
        </w:rPr>
        <w:t>o</w:t>
      </w:r>
    </w:p>
    <w:p w14:paraId="549147AD" w14:textId="77777777" w:rsidR="009B36C2" w:rsidRDefault="009B36C2" w:rsidP="009B36C2">
      <w:pPr>
        <w:suppressAutoHyphens/>
        <w:ind w:right="68"/>
        <w:contextualSpacing/>
        <w:jc w:val="both"/>
        <w:rPr>
          <w:rFonts w:ascii="Garamond" w:hAnsi="Garamond"/>
        </w:rPr>
      </w:pPr>
      <w:r w:rsidRPr="009B36C2">
        <w:rPr>
          <w:rFonts w:ascii="Garamond" w:hAnsi="Garamond"/>
        </w:rPr>
        <w:lastRenderedPageBreak/>
        <w:t xml:space="preserve">2. W Szpitalu Wojewódzkim im. dr. Ludwika Rydygiera w Suwałkach na podstawie Dyrektywy Parlamentu Europejskiego i Rady (UE) 2019/1937 z dnia 23 października 2019 r. w sprawie ochrony osób zgłaszających naruszenia prawa Unii (Dz. Urz. UE. L Nr 305, str. 17) oraz Ustawy z dnia 14 czerwca 2024 r. o ochronie sygnalistów (Dz.U. z 2024 r. poz. 928), Rozporządzeniem Dyrektora nr 101/2024 z dnia 12 września 2024 r. wdrożona została Procedura zgłoszeń wewnętrznych w Szpitalu Wojewódzkim im. dr. Ludwika Rydygiera w Suwałkach. Dyrektor Szpitala Rozporządzeniem nr 100/2024 z dnia 12 września 2024r. upoważnił i wyznaczył Pracownika ds. zgłoszeń – Pan Szczepan Gałażewski, kontakt: Szpital Wojewódzki im. dr. Ludwika Rydygiera w Suwałkach, ul Szpitalna 60, bud. K, tel. 792 015 220, e-mail: </w:t>
      </w:r>
      <w:hyperlink r:id="rId9" w:history="1">
        <w:r w:rsidRPr="009B36C2">
          <w:t>sygnalista@szpital.suwalki.pl</w:t>
        </w:r>
      </w:hyperlink>
      <w:r w:rsidRPr="009B36C2">
        <w:rPr>
          <w:rFonts w:ascii="Garamond" w:hAnsi="Garamond"/>
        </w:rPr>
        <w:t>. Zgłoszenia zewnętrzne o naruszeniu prawa przyjmowane są przez Rzecznika Praw Obywatelskich albo organ publiczny.</w:t>
      </w:r>
    </w:p>
    <w:p w14:paraId="5645C100" w14:textId="5E27B00D" w:rsidR="009B36C2" w:rsidRPr="009B36C2" w:rsidRDefault="009B36C2" w:rsidP="009B36C2">
      <w:pPr>
        <w:suppressAutoHyphens/>
        <w:ind w:right="68"/>
        <w:contextualSpacing/>
        <w:jc w:val="both"/>
        <w:rPr>
          <w:rFonts w:ascii="Garamond" w:hAnsi="Garamond"/>
        </w:rPr>
      </w:pPr>
      <w:r w:rsidRPr="009B36C2">
        <w:rPr>
          <w:rFonts w:ascii="Garamond" w:hAnsi="Garamond"/>
        </w:rPr>
        <w:t>3. Wymienione w umowie załączniki stanowią jej integralną część.</w:t>
      </w:r>
    </w:p>
    <w:p w14:paraId="2C47D01C" w14:textId="77777777" w:rsidR="001E414A" w:rsidRPr="001B4255" w:rsidRDefault="001E414A" w:rsidP="009B36C2">
      <w:pPr>
        <w:rPr>
          <w:rFonts w:ascii="Garamond" w:hAnsi="Garamond"/>
          <w:b/>
        </w:rPr>
      </w:pPr>
    </w:p>
    <w:p w14:paraId="5A0786A8" w14:textId="77777777" w:rsidR="001E414A" w:rsidRPr="001B4255" w:rsidRDefault="001E414A" w:rsidP="001E414A">
      <w:pPr>
        <w:jc w:val="center"/>
        <w:rPr>
          <w:rFonts w:ascii="Garamond" w:hAnsi="Garamond"/>
          <w:b/>
        </w:rPr>
      </w:pPr>
      <w:r w:rsidRPr="001B4255">
        <w:rPr>
          <w:rFonts w:ascii="Garamond" w:hAnsi="Garamond"/>
          <w:b/>
        </w:rPr>
        <w:t>§ 9</w:t>
      </w:r>
    </w:p>
    <w:p w14:paraId="54D55F64" w14:textId="77777777" w:rsidR="001E414A" w:rsidRPr="001B4255" w:rsidRDefault="001E414A" w:rsidP="001E414A">
      <w:pPr>
        <w:jc w:val="both"/>
        <w:rPr>
          <w:rFonts w:ascii="Garamond" w:hAnsi="Garamond"/>
        </w:rPr>
      </w:pPr>
      <w:r w:rsidRPr="001B4255">
        <w:rPr>
          <w:rFonts w:ascii="Garamond" w:hAnsi="Garamond"/>
        </w:rPr>
        <w:t>Umowę sporządzono w dwóch jednobrzmiących egzemplarzach, po jednym dla każdej ze stron.</w:t>
      </w:r>
    </w:p>
    <w:p w14:paraId="18B955DF" w14:textId="77777777" w:rsidR="001E414A" w:rsidRPr="001B4255" w:rsidRDefault="001E414A" w:rsidP="001E414A">
      <w:pPr>
        <w:tabs>
          <w:tab w:val="left" w:pos="708"/>
          <w:tab w:val="center" w:pos="4536"/>
          <w:tab w:val="right" w:pos="9072"/>
        </w:tabs>
        <w:jc w:val="both"/>
        <w:rPr>
          <w:rFonts w:ascii="Garamond" w:hAnsi="Garamond"/>
          <w:b/>
        </w:rPr>
      </w:pPr>
    </w:p>
    <w:p w14:paraId="19201DFC" w14:textId="77777777" w:rsidR="001E414A" w:rsidRPr="001B4255" w:rsidRDefault="001E414A" w:rsidP="001E414A">
      <w:pPr>
        <w:tabs>
          <w:tab w:val="left" w:pos="708"/>
          <w:tab w:val="center" w:pos="4536"/>
          <w:tab w:val="right" w:pos="9072"/>
        </w:tabs>
        <w:jc w:val="both"/>
        <w:rPr>
          <w:rFonts w:ascii="Garamond" w:hAnsi="Garamond"/>
          <w:b/>
        </w:rPr>
      </w:pPr>
    </w:p>
    <w:p w14:paraId="002B1B73" w14:textId="77777777" w:rsidR="001E414A" w:rsidRPr="001B4255" w:rsidRDefault="001E414A" w:rsidP="001E414A">
      <w:pPr>
        <w:tabs>
          <w:tab w:val="left" w:pos="708"/>
          <w:tab w:val="center" w:pos="4536"/>
          <w:tab w:val="right" w:pos="9072"/>
        </w:tabs>
        <w:jc w:val="both"/>
        <w:rPr>
          <w:rFonts w:ascii="Garamond" w:hAnsi="Garamond"/>
          <w:b/>
        </w:rPr>
      </w:pPr>
      <w:r w:rsidRPr="001B4255">
        <w:rPr>
          <w:rFonts w:ascii="Garamond" w:hAnsi="Garamond"/>
          <w:b/>
        </w:rPr>
        <w:t xml:space="preserve">ZAMAWIAJĄCY:                                                                                                                                    WYKONAWCA: </w:t>
      </w:r>
    </w:p>
    <w:p w14:paraId="10C8C885" w14:textId="77777777" w:rsidR="001E414A" w:rsidRPr="001B4255" w:rsidRDefault="001E414A" w:rsidP="001E414A">
      <w:pPr>
        <w:rPr>
          <w:rFonts w:ascii="Garamond" w:hAnsi="Garamond" w:cs="Mangal"/>
          <w:iCs/>
          <w:lang w:eastAsia="hi-IN" w:bidi="hi-IN"/>
        </w:rPr>
      </w:pPr>
    </w:p>
    <w:p w14:paraId="3BE6CB37" w14:textId="4A69ECBE" w:rsidR="00A27416" w:rsidRPr="001E414A" w:rsidRDefault="00A27416" w:rsidP="001E414A"/>
    <w:sectPr w:rsidR="00A27416" w:rsidRPr="001E414A" w:rsidSect="003C25C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6739" w14:textId="77777777" w:rsidR="00F1568E" w:rsidRDefault="00F1568E" w:rsidP="00A332A2">
      <w:pPr>
        <w:spacing w:after="0" w:line="240" w:lineRule="auto"/>
      </w:pPr>
      <w:r>
        <w:separator/>
      </w:r>
    </w:p>
  </w:endnote>
  <w:endnote w:type="continuationSeparator" w:id="0">
    <w:p w14:paraId="7FD295B8" w14:textId="77777777" w:rsidR="00F1568E" w:rsidRDefault="00F1568E" w:rsidP="00A3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938A" w14:textId="77777777" w:rsidR="00F1568E" w:rsidRDefault="00F1568E" w:rsidP="00A332A2">
      <w:pPr>
        <w:spacing w:after="0" w:line="240" w:lineRule="auto"/>
      </w:pPr>
      <w:r>
        <w:separator/>
      </w:r>
    </w:p>
  </w:footnote>
  <w:footnote w:type="continuationSeparator" w:id="0">
    <w:p w14:paraId="12105E23" w14:textId="77777777" w:rsidR="00F1568E" w:rsidRDefault="00F1568E" w:rsidP="00A3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802B" w14:textId="1F6898A8" w:rsidR="009C0F34" w:rsidRPr="009C0F34" w:rsidRDefault="009C0F34">
    <w:pPr>
      <w:pStyle w:val="Nagwek"/>
    </w:pPr>
    <w:r w:rsidRPr="009C0F34">
      <w:rPr>
        <w:noProof/>
        <w:lang w:val="pl-PL"/>
      </w:rPr>
      <w:drawing>
        <wp:inline distT="0" distB="0" distL="0" distR="0" wp14:anchorId="0AB53B34" wp14:editId="2C83C76A">
          <wp:extent cx="5760720" cy="738505"/>
          <wp:effectExtent l="0" t="0" r="0" b="4445"/>
          <wp:docPr id="4" name="Obraz 4" descr="C:\LT-PL 2017-2020\KPO onkologia\Oznakowanie\Zestawienie znaków_KPO_barwy RP_NGEU_wersja polska\POZIOM\RGB\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T-PL 2017-2020\KPO onkologia\Oznakowanie\Zestawienie znaków_KPO_barwy RP_NGEU_wersja polska\POZIOM\RGB\KPO_barwy RP_NextGenerationEU_poziom_zestawienie_podstawowe_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0098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9"/>
    <w:multiLevelType w:val="multilevel"/>
    <w:tmpl w:val="0000003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9A508C"/>
    <w:multiLevelType w:val="multilevel"/>
    <w:tmpl w:val="396ADEF2"/>
    <w:lvl w:ilvl="0">
      <w:start w:val="1"/>
      <w:numFmt w:val="decimal"/>
      <w:lvlText w:val="%1."/>
      <w:lvlJc w:val="left"/>
      <w:pPr>
        <w:tabs>
          <w:tab w:val="num" w:pos="360"/>
        </w:tabs>
        <w:ind w:left="360" w:hanging="360"/>
      </w:pPr>
      <w:rPr>
        <w:b w:val="0"/>
        <w:bCs/>
        <w:color w:val="auto"/>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575176"/>
    <w:multiLevelType w:val="multilevel"/>
    <w:tmpl w:val="B03679E0"/>
    <w:lvl w:ilvl="0">
      <w:start w:val="1"/>
      <w:numFmt w:val="decimal"/>
      <w:lvlText w:val="%1."/>
      <w:lvlJc w:val="left"/>
      <w:pPr>
        <w:tabs>
          <w:tab w:val="num" w:pos="473"/>
        </w:tabs>
        <w:ind w:left="454" w:hanging="341"/>
      </w:pPr>
      <w:rPr>
        <w:b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DE488C"/>
    <w:multiLevelType w:val="multilevel"/>
    <w:tmpl w:val="B78A9A02"/>
    <w:lvl w:ilvl="0">
      <w:start w:val="1"/>
      <w:numFmt w:val="decimal"/>
      <w:lvlText w:val="%1."/>
      <w:lvlJc w:val="left"/>
      <w:pPr>
        <w:ind w:left="763" w:hanging="360"/>
      </w:pPr>
      <w:rPr>
        <w:rFonts w:ascii="Calibri" w:hAnsi="Calibri"/>
        <w:color w:val="00000A"/>
        <w:sz w:val="16"/>
      </w:rPr>
    </w:lvl>
    <w:lvl w:ilvl="1">
      <w:start w:val="1"/>
      <w:numFmt w:val="decimal"/>
      <w:lvlText w:val="%2."/>
      <w:lvlJc w:val="left"/>
      <w:pPr>
        <w:tabs>
          <w:tab w:val="num" w:pos="1440"/>
        </w:tabs>
        <w:ind w:left="1440" w:hanging="360"/>
      </w:pPr>
    </w:lvl>
    <w:lvl w:ilvl="2">
      <w:start w:val="1"/>
      <w:numFmt w:val="decimal"/>
      <w:lvlText w:val="%3."/>
      <w:lvlJc w:val="right"/>
      <w:pPr>
        <w:ind w:left="2203" w:hanging="180"/>
      </w:pPr>
      <w:rPr>
        <w:rFonts w:ascii="Calibri" w:eastAsia="Times New Roman" w:hAnsi="Calibri" w:cs="Calibri"/>
        <w:color w:val="00000A"/>
        <w:sz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3B11F3"/>
    <w:multiLevelType w:val="multilevel"/>
    <w:tmpl w:val="FF34F132"/>
    <w:lvl w:ilvl="0">
      <w:start w:val="1"/>
      <w:numFmt w:val="decimal"/>
      <w:lvlText w:val="%1."/>
      <w:lvlJc w:val="left"/>
      <w:pPr>
        <w:ind w:left="720" w:hanging="360"/>
      </w:pPr>
      <w:rPr>
        <w:rFonts w:ascii="Garamond" w:hAnsi="Garamond" w:hint="default"/>
        <w:color w:val="00000A"/>
        <w:sz w:val="18"/>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66117467"/>
    <w:multiLevelType w:val="multilevel"/>
    <w:tmpl w:val="092ADD90"/>
    <w:lvl w:ilvl="0">
      <w:start w:val="1"/>
      <w:numFmt w:val="decimal"/>
      <w:lvlText w:val="%1."/>
      <w:lvlJc w:val="left"/>
      <w:pPr>
        <w:ind w:left="720" w:hanging="360"/>
      </w:pPr>
      <w:rPr>
        <w:b w:val="0"/>
        <w:i w:val="0"/>
        <w:iCs/>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DF4CC8"/>
    <w:multiLevelType w:val="multilevel"/>
    <w:tmpl w:val="9D3231F2"/>
    <w:lvl w:ilvl="0">
      <w:start w:val="1"/>
      <w:numFmt w:val="lowerLetter"/>
      <w:lvlText w:val="%1)"/>
      <w:lvlJc w:val="left"/>
      <w:pPr>
        <w:ind w:left="762" w:hanging="360"/>
      </w:pPr>
    </w:lvl>
    <w:lvl w:ilvl="1">
      <w:start w:val="1"/>
      <w:numFmt w:val="lowerLetter"/>
      <w:lvlText w:val="%2."/>
      <w:lvlJc w:val="left"/>
      <w:pPr>
        <w:ind w:left="1482" w:hanging="360"/>
      </w:pPr>
    </w:lvl>
    <w:lvl w:ilvl="2">
      <w:start w:val="1"/>
      <w:numFmt w:val="lowerRoman"/>
      <w:lvlText w:val="%3."/>
      <w:lvlJc w:val="left"/>
      <w:pPr>
        <w:ind w:left="2202" w:hanging="180"/>
      </w:pPr>
    </w:lvl>
    <w:lvl w:ilvl="3">
      <w:start w:val="1"/>
      <w:numFmt w:val="decimal"/>
      <w:lvlText w:val="%4."/>
      <w:lvlJc w:val="left"/>
      <w:pPr>
        <w:ind w:left="2922" w:hanging="360"/>
      </w:pPr>
    </w:lvl>
    <w:lvl w:ilvl="4">
      <w:start w:val="1"/>
      <w:numFmt w:val="lowerLetter"/>
      <w:lvlText w:val="%5."/>
      <w:lvlJc w:val="left"/>
      <w:pPr>
        <w:ind w:left="3642" w:hanging="360"/>
      </w:pPr>
    </w:lvl>
    <w:lvl w:ilvl="5">
      <w:start w:val="1"/>
      <w:numFmt w:val="lowerRoman"/>
      <w:lvlText w:val="%6."/>
      <w:lvlJc w:val="left"/>
      <w:pPr>
        <w:ind w:left="4362" w:hanging="180"/>
      </w:pPr>
    </w:lvl>
    <w:lvl w:ilvl="6">
      <w:start w:val="1"/>
      <w:numFmt w:val="decimal"/>
      <w:lvlText w:val="%7."/>
      <w:lvlJc w:val="left"/>
      <w:pPr>
        <w:ind w:left="5082" w:hanging="360"/>
      </w:pPr>
    </w:lvl>
    <w:lvl w:ilvl="7">
      <w:start w:val="1"/>
      <w:numFmt w:val="lowerLetter"/>
      <w:lvlText w:val="%8."/>
      <w:lvlJc w:val="left"/>
      <w:pPr>
        <w:ind w:left="5802" w:hanging="360"/>
      </w:pPr>
    </w:lvl>
    <w:lvl w:ilvl="8">
      <w:start w:val="1"/>
      <w:numFmt w:val="lowerRoman"/>
      <w:lvlText w:val="%9."/>
      <w:lvlJc w:val="left"/>
      <w:pPr>
        <w:ind w:left="6522" w:hanging="180"/>
      </w:pPr>
    </w:lvl>
  </w:abstractNum>
  <w:abstractNum w:abstractNumId="8" w15:restartNumberingAfterBreak="0">
    <w:nsid w:val="7C5A5D1F"/>
    <w:multiLevelType w:val="multilevel"/>
    <w:tmpl w:val="9236B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0380357">
    <w:abstractNumId w:val="0"/>
  </w:num>
  <w:num w:numId="2" w16cid:durableId="42928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05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160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22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26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842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881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45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16"/>
    <w:rsid w:val="0000298E"/>
    <w:rsid w:val="00004174"/>
    <w:rsid w:val="00005F01"/>
    <w:rsid w:val="00006B62"/>
    <w:rsid w:val="000163A5"/>
    <w:rsid w:val="00020D93"/>
    <w:rsid w:val="0003082B"/>
    <w:rsid w:val="0003258E"/>
    <w:rsid w:val="00033534"/>
    <w:rsid w:val="00051AB4"/>
    <w:rsid w:val="00054A5D"/>
    <w:rsid w:val="00061AA9"/>
    <w:rsid w:val="000928EC"/>
    <w:rsid w:val="000A08DF"/>
    <w:rsid w:val="000A2699"/>
    <w:rsid w:val="000B3D67"/>
    <w:rsid w:val="000B68C7"/>
    <w:rsid w:val="000C0823"/>
    <w:rsid w:val="000C1C06"/>
    <w:rsid w:val="000C5AFB"/>
    <w:rsid w:val="000D0CA9"/>
    <w:rsid w:val="000D30A2"/>
    <w:rsid w:val="000D618B"/>
    <w:rsid w:val="000F0310"/>
    <w:rsid w:val="00101D25"/>
    <w:rsid w:val="00104BB3"/>
    <w:rsid w:val="001111C0"/>
    <w:rsid w:val="00111D3B"/>
    <w:rsid w:val="00121A45"/>
    <w:rsid w:val="00123010"/>
    <w:rsid w:val="00125316"/>
    <w:rsid w:val="00125FD4"/>
    <w:rsid w:val="0013210A"/>
    <w:rsid w:val="001355E3"/>
    <w:rsid w:val="0014695C"/>
    <w:rsid w:val="00150B1A"/>
    <w:rsid w:val="00150F65"/>
    <w:rsid w:val="0015324B"/>
    <w:rsid w:val="001555F8"/>
    <w:rsid w:val="00156486"/>
    <w:rsid w:val="00171CDD"/>
    <w:rsid w:val="0018216F"/>
    <w:rsid w:val="00183875"/>
    <w:rsid w:val="001844EA"/>
    <w:rsid w:val="0018593F"/>
    <w:rsid w:val="0018771D"/>
    <w:rsid w:val="00194A10"/>
    <w:rsid w:val="00194E46"/>
    <w:rsid w:val="001A08E8"/>
    <w:rsid w:val="001A19D5"/>
    <w:rsid w:val="001A65CF"/>
    <w:rsid w:val="001B0981"/>
    <w:rsid w:val="001B73A9"/>
    <w:rsid w:val="001C3E4F"/>
    <w:rsid w:val="001D16AE"/>
    <w:rsid w:val="001D5E06"/>
    <w:rsid w:val="001E19F7"/>
    <w:rsid w:val="001E414A"/>
    <w:rsid w:val="001E483D"/>
    <w:rsid w:val="001E57AE"/>
    <w:rsid w:val="001F26D0"/>
    <w:rsid w:val="001F7CA3"/>
    <w:rsid w:val="0020444A"/>
    <w:rsid w:val="002053CD"/>
    <w:rsid w:val="002101FB"/>
    <w:rsid w:val="00220209"/>
    <w:rsid w:val="0022638D"/>
    <w:rsid w:val="00230FBF"/>
    <w:rsid w:val="0024345B"/>
    <w:rsid w:val="00251BF0"/>
    <w:rsid w:val="00257E52"/>
    <w:rsid w:val="00270309"/>
    <w:rsid w:val="00270D67"/>
    <w:rsid w:val="00274585"/>
    <w:rsid w:val="00280FB6"/>
    <w:rsid w:val="002830E3"/>
    <w:rsid w:val="00295784"/>
    <w:rsid w:val="002A414B"/>
    <w:rsid w:val="002B78D6"/>
    <w:rsid w:val="002C1138"/>
    <w:rsid w:val="002C69CA"/>
    <w:rsid w:val="002D3C8F"/>
    <w:rsid w:val="002D5FB5"/>
    <w:rsid w:val="002D6A34"/>
    <w:rsid w:val="002E2295"/>
    <w:rsid w:val="002F6042"/>
    <w:rsid w:val="003008F0"/>
    <w:rsid w:val="00304B23"/>
    <w:rsid w:val="003055FB"/>
    <w:rsid w:val="00306ED6"/>
    <w:rsid w:val="003111B6"/>
    <w:rsid w:val="00312004"/>
    <w:rsid w:val="003511B4"/>
    <w:rsid w:val="0035305D"/>
    <w:rsid w:val="003576B9"/>
    <w:rsid w:val="00360315"/>
    <w:rsid w:val="00364260"/>
    <w:rsid w:val="00372644"/>
    <w:rsid w:val="00383857"/>
    <w:rsid w:val="00384284"/>
    <w:rsid w:val="003968B7"/>
    <w:rsid w:val="003A1905"/>
    <w:rsid w:val="003A59BC"/>
    <w:rsid w:val="003A5C64"/>
    <w:rsid w:val="003A7783"/>
    <w:rsid w:val="003B4B53"/>
    <w:rsid w:val="003B5ED3"/>
    <w:rsid w:val="003C008C"/>
    <w:rsid w:val="003C25CB"/>
    <w:rsid w:val="003C3D4A"/>
    <w:rsid w:val="003D5329"/>
    <w:rsid w:val="003D5B73"/>
    <w:rsid w:val="003D6262"/>
    <w:rsid w:val="003D7C43"/>
    <w:rsid w:val="003E03DA"/>
    <w:rsid w:val="003E1E21"/>
    <w:rsid w:val="003E4312"/>
    <w:rsid w:val="004041CB"/>
    <w:rsid w:val="00406B14"/>
    <w:rsid w:val="0041030B"/>
    <w:rsid w:val="0041040B"/>
    <w:rsid w:val="00420FB9"/>
    <w:rsid w:val="00421A3D"/>
    <w:rsid w:val="00434C3E"/>
    <w:rsid w:val="0044609B"/>
    <w:rsid w:val="004472E1"/>
    <w:rsid w:val="004563EA"/>
    <w:rsid w:val="004602CF"/>
    <w:rsid w:val="00460E03"/>
    <w:rsid w:val="004614AC"/>
    <w:rsid w:val="0047119E"/>
    <w:rsid w:val="0047259B"/>
    <w:rsid w:val="00483F97"/>
    <w:rsid w:val="004858CF"/>
    <w:rsid w:val="004865AB"/>
    <w:rsid w:val="00486E18"/>
    <w:rsid w:val="00490D2F"/>
    <w:rsid w:val="004942BF"/>
    <w:rsid w:val="00495B05"/>
    <w:rsid w:val="004A2188"/>
    <w:rsid w:val="004A4793"/>
    <w:rsid w:val="004B4F27"/>
    <w:rsid w:val="004C0E88"/>
    <w:rsid w:val="004C131A"/>
    <w:rsid w:val="004E13E9"/>
    <w:rsid w:val="004E2354"/>
    <w:rsid w:val="004E3196"/>
    <w:rsid w:val="004F04F2"/>
    <w:rsid w:val="004F1118"/>
    <w:rsid w:val="004F1CE1"/>
    <w:rsid w:val="005004F7"/>
    <w:rsid w:val="00500C02"/>
    <w:rsid w:val="00517C13"/>
    <w:rsid w:val="00522BE6"/>
    <w:rsid w:val="00522F75"/>
    <w:rsid w:val="00526BB5"/>
    <w:rsid w:val="00546379"/>
    <w:rsid w:val="00572221"/>
    <w:rsid w:val="00592A76"/>
    <w:rsid w:val="00596974"/>
    <w:rsid w:val="005A3FAD"/>
    <w:rsid w:val="005A5F01"/>
    <w:rsid w:val="005C0113"/>
    <w:rsid w:val="005C011F"/>
    <w:rsid w:val="005C1950"/>
    <w:rsid w:val="005D3C31"/>
    <w:rsid w:val="005E30C8"/>
    <w:rsid w:val="005E75C0"/>
    <w:rsid w:val="005F1FDE"/>
    <w:rsid w:val="005F6096"/>
    <w:rsid w:val="006007E1"/>
    <w:rsid w:val="00600AA8"/>
    <w:rsid w:val="00604A90"/>
    <w:rsid w:val="00612AEA"/>
    <w:rsid w:val="00617E5A"/>
    <w:rsid w:val="00620BF5"/>
    <w:rsid w:val="006213C3"/>
    <w:rsid w:val="00626478"/>
    <w:rsid w:val="00631000"/>
    <w:rsid w:val="00631255"/>
    <w:rsid w:val="0063589D"/>
    <w:rsid w:val="0064274A"/>
    <w:rsid w:val="006468DC"/>
    <w:rsid w:val="00647157"/>
    <w:rsid w:val="0065162E"/>
    <w:rsid w:val="00653C26"/>
    <w:rsid w:val="006550D5"/>
    <w:rsid w:val="0065700E"/>
    <w:rsid w:val="00663028"/>
    <w:rsid w:val="0067701E"/>
    <w:rsid w:val="00677B41"/>
    <w:rsid w:val="00680942"/>
    <w:rsid w:val="00681994"/>
    <w:rsid w:val="00682B96"/>
    <w:rsid w:val="00685D73"/>
    <w:rsid w:val="006878DF"/>
    <w:rsid w:val="00691830"/>
    <w:rsid w:val="0069548A"/>
    <w:rsid w:val="00695E38"/>
    <w:rsid w:val="006B4005"/>
    <w:rsid w:val="006C4AE7"/>
    <w:rsid w:val="006C75F3"/>
    <w:rsid w:val="006D695D"/>
    <w:rsid w:val="006F38F5"/>
    <w:rsid w:val="0071050D"/>
    <w:rsid w:val="00711705"/>
    <w:rsid w:val="00722C23"/>
    <w:rsid w:val="0072470D"/>
    <w:rsid w:val="0073313C"/>
    <w:rsid w:val="0074266C"/>
    <w:rsid w:val="007435F3"/>
    <w:rsid w:val="007479C4"/>
    <w:rsid w:val="00751C2A"/>
    <w:rsid w:val="00755734"/>
    <w:rsid w:val="00761B45"/>
    <w:rsid w:val="00763169"/>
    <w:rsid w:val="007657C3"/>
    <w:rsid w:val="00791CA7"/>
    <w:rsid w:val="00796502"/>
    <w:rsid w:val="007A0286"/>
    <w:rsid w:val="007A22F5"/>
    <w:rsid w:val="007A79ED"/>
    <w:rsid w:val="007B515B"/>
    <w:rsid w:val="007B6E95"/>
    <w:rsid w:val="007B71D3"/>
    <w:rsid w:val="007D2C76"/>
    <w:rsid w:val="007D5CEA"/>
    <w:rsid w:val="007F4CB3"/>
    <w:rsid w:val="007F6ABC"/>
    <w:rsid w:val="007F6BEA"/>
    <w:rsid w:val="007F6F2F"/>
    <w:rsid w:val="00815290"/>
    <w:rsid w:val="0082501D"/>
    <w:rsid w:val="008256A8"/>
    <w:rsid w:val="00831C58"/>
    <w:rsid w:val="00842C8E"/>
    <w:rsid w:val="00851A92"/>
    <w:rsid w:val="00851C4E"/>
    <w:rsid w:val="0085545B"/>
    <w:rsid w:val="008605C8"/>
    <w:rsid w:val="008645AF"/>
    <w:rsid w:val="00874C06"/>
    <w:rsid w:val="0087617B"/>
    <w:rsid w:val="00884F98"/>
    <w:rsid w:val="00897527"/>
    <w:rsid w:val="008A356A"/>
    <w:rsid w:val="008A3DFB"/>
    <w:rsid w:val="008A7DC3"/>
    <w:rsid w:val="008B26CE"/>
    <w:rsid w:val="008B31CC"/>
    <w:rsid w:val="008C2561"/>
    <w:rsid w:val="008C75BC"/>
    <w:rsid w:val="008D1A80"/>
    <w:rsid w:val="008D2B1B"/>
    <w:rsid w:val="008D652C"/>
    <w:rsid w:val="008F1386"/>
    <w:rsid w:val="008F190E"/>
    <w:rsid w:val="008F49B4"/>
    <w:rsid w:val="008F7DF7"/>
    <w:rsid w:val="009036A6"/>
    <w:rsid w:val="00910929"/>
    <w:rsid w:val="00911E45"/>
    <w:rsid w:val="00916D67"/>
    <w:rsid w:val="0092429F"/>
    <w:rsid w:val="00926BE4"/>
    <w:rsid w:val="0093163A"/>
    <w:rsid w:val="00942A49"/>
    <w:rsid w:val="00945F7F"/>
    <w:rsid w:val="009500DA"/>
    <w:rsid w:val="00954974"/>
    <w:rsid w:val="00955D7E"/>
    <w:rsid w:val="00957705"/>
    <w:rsid w:val="0097553D"/>
    <w:rsid w:val="00975A04"/>
    <w:rsid w:val="0098341E"/>
    <w:rsid w:val="009845B7"/>
    <w:rsid w:val="009917E7"/>
    <w:rsid w:val="00993A39"/>
    <w:rsid w:val="009B00FB"/>
    <w:rsid w:val="009B36C2"/>
    <w:rsid w:val="009B46F0"/>
    <w:rsid w:val="009B4EA5"/>
    <w:rsid w:val="009B7193"/>
    <w:rsid w:val="009C0F34"/>
    <w:rsid w:val="009C4E2C"/>
    <w:rsid w:val="009C5CF2"/>
    <w:rsid w:val="009C7418"/>
    <w:rsid w:val="009C755C"/>
    <w:rsid w:val="009D05A6"/>
    <w:rsid w:val="009D5FBD"/>
    <w:rsid w:val="009E39E4"/>
    <w:rsid w:val="009F3D7C"/>
    <w:rsid w:val="009F7FE4"/>
    <w:rsid w:val="00A01BF8"/>
    <w:rsid w:val="00A02895"/>
    <w:rsid w:val="00A02ACE"/>
    <w:rsid w:val="00A13AA0"/>
    <w:rsid w:val="00A1682F"/>
    <w:rsid w:val="00A20CD0"/>
    <w:rsid w:val="00A21642"/>
    <w:rsid w:val="00A255D6"/>
    <w:rsid w:val="00A26D90"/>
    <w:rsid w:val="00A27416"/>
    <w:rsid w:val="00A332A2"/>
    <w:rsid w:val="00A33B01"/>
    <w:rsid w:val="00A340FB"/>
    <w:rsid w:val="00A46CEC"/>
    <w:rsid w:val="00A473D8"/>
    <w:rsid w:val="00A5366C"/>
    <w:rsid w:val="00A54C4C"/>
    <w:rsid w:val="00A567C4"/>
    <w:rsid w:val="00A62A35"/>
    <w:rsid w:val="00A72FB9"/>
    <w:rsid w:val="00A749C8"/>
    <w:rsid w:val="00A75FF7"/>
    <w:rsid w:val="00A77F70"/>
    <w:rsid w:val="00A83BAA"/>
    <w:rsid w:val="00A9651C"/>
    <w:rsid w:val="00AA0A3F"/>
    <w:rsid w:val="00AA1C4A"/>
    <w:rsid w:val="00AA2AB8"/>
    <w:rsid w:val="00AA2EDB"/>
    <w:rsid w:val="00AA385A"/>
    <w:rsid w:val="00AA3AF1"/>
    <w:rsid w:val="00AA4577"/>
    <w:rsid w:val="00AB2716"/>
    <w:rsid w:val="00AB73F6"/>
    <w:rsid w:val="00AD3DC1"/>
    <w:rsid w:val="00AE131C"/>
    <w:rsid w:val="00AE51E7"/>
    <w:rsid w:val="00AF0141"/>
    <w:rsid w:val="00B03865"/>
    <w:rsid w:val="00B048C8"/>
    <w:rsid w:val="00B20A79"/>
    <w:rsid w:val="00B33977"/>
    <w:rsid w:val="00B455E7"/>
    <w:rsid w:val="00B501A8"/>
    <w:rsid w:val="00B51DD2"/>
    <w:rsid w:val="00B55908"/>
    <w:rsid w:val="00B55F90"/>
    <w:rsid w:val="00B56C73"/>
    <w:rsid w:val="00B60BD1"/>
    <w:rsid w:val="00B8705A"/>
    <w:rsid w:val="00B90D1B"/>
    <w:rsid w:val="00B94086"/>
    <w:rsid w:val="00BA0FCD"/>
    <w:rsid w:val="00BA142C"/>
    <w:rsid w:val="00BA45E1"/>
    <w:rsid w:val="00BB2314"/>
    <w:rsid w:val="00BB6067"/>
    <w:rsid w:val="00BC0B03"/>
    <w:rsid w:val="00BC5220"/>
    <w:rsid w:val="00BD4202"/>
    <w:rsid w:val="00BD4C1D"/>
    <w:rsid w:val="00BD7624"/>
    <w:rsid w:val="00BE237F"/>
    <w:rsid w:val="00BE3EB2"/>
    <w:rsid w:val="00BE7CC0"/>
    <w:rsid w:val="00BF01CE"/>
    <w:rsid w:val="00BF55F0"/>
    <w:rsid w:val="00C02747"/>
    <w:rsid w:val="00C03785"/>
    <w:rsid w:val="00C0388B"/>
    <w:rsid w:val="00C060C8"/>
    <w:rsid w:val="00C0630F"/>
    <w:rsid w:val="00C11ABE"/>
    <w:rsid w:val="00C1302D"/>
    <w:rsid w:val="00C14609"/>
    <w:rsid w:val="00C14E4D"/>
    <w:rsid w:val="00C16EA6"/>
    <w:rsid w:val="00C22D9E"/>
    <w:rsid w:val="00C24159"/>
    <w:rsid w:val="00C26E74"/>
    <w:rsid w:val="00C31090"/>
    <w:rsid w:val="00C414C7"/>
    <w:rsid w:val="00C442D4"/>
    <w:rsid w:val="00C54B28"/>
    <w:rsid w:val="00C64338"/>
    <w:rsid w:val="00C66F60"/>
    <w:rsid w:val="00C6747E"/>
    <w:rsid w:val="00C77AC1"/>
    <w:rsid w:val="00C814B0"/>
    <w:rsid w:val="00C9084B"/>
    <w:rsid w:val="00C92DDC"/>
    <w:rsid w:val="00CA11A4"/>
    <w:rsid w:val="00CA2AA4"/>
    <w:rsid w:val="00CA6DD7"/>
    <w:rsid w:val="00CA759E"/>
    <w:rsid w:val="00CB235B"/>
    <w:rsid w:val="00CB36EF"/>
    <w:rsid w:val="00CB4CAF"/>
    <w:rsid w:val="00CC0C26"/>
    <w:rsid w:val="00CC3575"/>
    <w:rsid w:val="00CE086F"/>
    <w:rsid w:val="00CE2378"/>
    <w:rsid w:val="00CF05E8"/>
    <w:rsid w:val="00CF40F2"/>
    <w:rsid w:val="00CF52A1"/>
    <w:rsid w:val="00D045DE"/>
    <w:rsid w:val="00D05B73"/>
    <w:rsid w:val="00D06560"/>
    <w:rsid w:val="00D1020F"/>
    <w:rsid w:val="00D17C36"/>
    <w:rsid w:val="00D26322"/>
    <w:rsid w:val="00D3128E"/>
    <w:rsid w:val="00D33293"/>
    <w:rsid w:val="00D4129D"/>
    <w:rsid w:val="00D433D1"/>
    <w:rsid w:val="00D45E07"/>
    <w:rsid w:val="00D7021F"/>
    <w:rsid w:val="00D77839"/>
    <w:rsid w:val="00D800DB"/>
    <w:rsid w:val="00D85FAF"/>
    <w:rsid w:val="00D9214D"/>
    <w:rsid w:val="00D931BE"/>
    <w:rsid w:val="00D93901"/>
    <w:rsid w:val="00D960D1"/>
    <w:rsid w:val="00D96C85"/>
    <w:rsid w:val="00DA2217"/>
    <w:rsid w:val="00DA294D"/>
    <w:rsid w:val="00DA5CFA"/>
    <w:rsid w:val="00DB69F2"/>
    <w:rsid w:val="00DB6C96"/>
    <w:rsid w:val="00DC0A9D"/>
    <w:rsid w:val="00DC4785"/>
    <w:rsid w:val="00DC6AA4"/>
    <w:rsid w:val="00DC7EB2"/>
    <w:rsid w:val="00DD0605"/>
    <w:rsid w:val="00DD59AA"/>
    <w:rsid w:val="00DD5DD0"/>
    <w:rsid w:val="00DD672D"/>
    <w:rsid w:val="00DD7F5E"/>
    <w:rsid w:val="00DE5011"/>
    <w:rsid w:val="00DE7488"/>
    <w:rsid w:val="00DF0E7C"/>
    <w:rsid w:val="00DF3E36"/>
    <w:rsid w:val="00DF4088"/>
    <w:rsid w:val="00E03B55"/>
    <w:rsid w:val="00E057AE"/>
    <w:rsid w:val="00E139E1"/>
    <w:rsid w:val="00E14F5C"/>
    <w:rsid w:val="00E1554C"/>
    <w:rsid w:val="00E17440"/>
    <w:rsid w:val="00E2742C"/>
    <w:rsid w:val="00E332F8"/>
    <w:rsid w:val="00E3709E"/>
    <w:rsid w:val="00E41899"/>
    <w:rsid w:val="00E62C9E"/>
    <w:rsid w:val="00E64B2D"/>
    <w:rsid w:val="00E65CA6"/>
    <w:rsid w:val="00E70840"/>
    <w:rsid w:val="00E72C9C"/>
    <w:rsid w:val="00E754C4"/>
    <w:rsid w:val="00E76DCA"/>
    <w:rsid w:val="00E86940"/>
    <w:rsid w:val="00E90713"/>
    <w:rsid w:val="00E9074B"/>
    <w:rsid w:val="00E927B0"/>
    <w:rsid w:val="00E94369"/>
    <w:rsid w:val="00E952DF"/>
    <w:rsid w:val="00EA2A80"/>
    <w:rsid w:val="00EB52FA"/>
    <w:rsid w:val="00EC26C0"/>
    <w:rsid w:val="00EC632F"/>
    <w:rsid w:val="00ED4403"/>
    <w:rsid w:val="00EE0ACF"/>
    <w:rsid w:val="00EE5610"/>
    <w:rsid w:val="00EF630F"/>
    <w:rsid w:val="00EF6D3B"/>
    <w:rsid w:val="00F01199"/>
    <w:rsid w:val="00F04F83"/>
    <w:rsid w:val="00F05761"/>
    <w:rsid w:val="00F12D44"/>
    <w:rsid w:val="00F14803"/>
    <w:rsid w:val="00F1568E"/>
    <w:rsid w:val="00F20E44"/>
    <w:rsid w:val="00F22E92"/>
    <w:rsid w:val="00F24C2F"/>
    <w:rsid w:val="00F33180"/>
    <w:rsid w:val="00F3432A"/>
    <w:rsid w:val="00F4273A"/>
    <w:rsid w:val="00F50765"/>
    <w:rsid w:val="00F526B9"/>
    <w:rsid w:val="00F56DA2"/>
    <w:rsid w:val="00F61B23"/>
    <w:rsid w:val="00F640F3"/>
    <w:rsid w:val="00F66344"/>
    <w:rsid w:val="00F73025"/>
    <w:rsid w:val="00F73982"/>
    <w:rsid w:val="00F77D5A"/>
    <w:rsid w:val="00F828CD"/>
    <w:rsid w:val="00FA14CF"/>
    <w:rsid w:val="00FA15A4"/>
    <w:rsid w:val="00FA3CC6"/>
    <w:rsid w:val="00FA3E0F"/>
    <w:rsid w:val="00FA7C37"/>
    <w:rsid w:val="00FB0724"/>
    <w:rsid w:val="00FB51A4"/>
    <w:rsid w:val="00FC627F"/>
    <w:rsid w:val="00FD5C2A"/>
    <w:rsid w:val="00FD6297"/>
    <w:rsid w:val="00FE5B4A"/>
    <w:rsid w:val="00FF5710"/>
    <w:rsid w:val="00FF5750"/>
    <w:rsid w:val="00FF628B"/>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62C55"/>
  <w15:chartTrackingRefBased/>
  <w15:docId w15:val="{E570DAB2-5299-474B-BC28-C4D8661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30B"/>
    <w:pPr>
      <w:spacing w:after="200" w:line="276" w:lineRule="auto"/>
    </w:pPr>
    <w:rPr>
      <w:sz w:val="22"/>
      <w:szCs w:val="22"/>
      <w:lang w:eastAsia="en-US"/>
    </w:rPr>
  </w:style>
  <w:style w:type="paragraph" w:styleId="Nagwek1">
    <w:name w:val="heading 1"/>
    <w:basedOn w:val="Normalny"/>
    <w:next w:val="Normalny"/>
    <w:link w:val="Nagwek1Znak"/>
    <w:qFormat/>
    <w:rsid w:val="0081529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AB2716"/>
    <w:pPr>
      <w:keepNext/>
      <w:spacing w:after="0" w:line="240" w:lineRule="auto"/>
      <w:jc w:val="right"/>
      <w:outlineLvl w:val="2"/>
    </w:pPr>
    <w:rPr>
      <w:rFonts w:ascii="Times New Roman" w:eastAsia="Times New Roman" w:hAnsi="Times New Roman"/>
      <w:b/>
      <w:sz w:val="24"/>
      <w:szCs w:val="20"/>
      <w:lang w:val="x-none" w:eastAsia="pl-PL"/>
    </w:rPr>
  </w:style>
  <w:style w:type="paragraph" w:styleId="Nagwek7">
    <w:name w:val="heading 7"/>
    <w:basedOn w:val="Normalny"/>
    <w:next w:val="Normalny"/>
    <w:link w:val="Nagwek7Znak"/>
    <w:uiPriority w:val="9"/>
    <w:semiHidden/>
    <w:unhideWhenUsed/>
    <w:qFormat/>
    <w:rsid w:val="001E414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2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BulletC,normalny tekst,Numerowanie,Akapit z listą BS,Kolorowa lista — akcent 11,maz_wyliczenie,opis dzialania,K-P_odwolanie,A_wyliczenie,Akapit z listą 1,L1,List Paragraph,CW_Lista,Kolorowa lista &amp;mdash,akcent 11,Bulleted list,b1"/>
    <w:basedOn w:val="Normalny"/>
    <w:link w:val="AkapitzlistZnak"/>
    <w:uiPriority w:val="34"/>
    <w:qFormat/>
    <w:rsid w:val="00653C26"/>
    <w:pPr>
      <w:ind w:left="720"/>
      <w:contextualSpacing/>
    </w:pPr>
  </w:style>
  <w:style w:type="paragraph" w:styleId="Tekstdymka">
    <w:name w:val="Balloon Text"/>
    <w:basedOn w:val="Normalny"/>
    <w:link w:val="TekstdymkaZnak"/>
    <w:uiPriority w:val="99"/>
    <w:semiHidden/>
    <w:unhideWhenUsed/>
    <w:rsid w:val="00B55F9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55F90"/>
    <w:rPr>
      <w:rFonts w:ascii="Tahoma" w:hAnsi="Tahoma" w:cs="Tahoma"/>
      <w:sz w:val="16"/>
      <w:szCs w:val="16"/>
    </w:rPr>
  </w:style>
  <w:style w:type="paragraph" w:customStyle="1" w:styleId="Standard">
    <w:name w:val="Standard"/>
    <w:qFormat/>
    <w:rsid w:val="00604A90"/>
    <w:pPr>
      <w:suppressAutoHyphens/>
      <w:autoSpaceDN w:val="0"/>
    </w:pPr>
    <w:rPr>
      <w:rFonts w:ascii="Liberation Serif" w:eastAsia="NSimSun" w:hAnsi="Liberation Serif" w:cs="Arial"/>
      <w:kern w:val="3"/>
      <w:sz w:val="24"/>
      <w:szCs w:val="24"/>
      <w:lang w:eastAsia="zh-CN" w:bidi="hi-IN"/>
    </w:rPr>
  </w:style>
  <w:style w:type="character" w:customStyle="1" w:styleId="Nagwek1Znak">
    <w:name w:val="Nagłówek 1 Znak"/>
    <w:basedOn w:val="Domylnaczcionkaakapitu"/>
    <w:link w:val="Nagwek1"/>
    <w:rsid w:val="00815290"/>
    <w:rPr>
      <w:rFonts w:ascii="Arial" w:eastAsia="Times New Roman" w:hAnsi="Arial" w:cs="Arial"/>
      <w:b/>
      <w:bCs/>
      <w:kern w:val="32"/>
      <w:sz w:val="32"/>
      <w:szCs w:val="32"/>
    </w:rPr>
  </w:style>
  <w:style w:type="paragraph" w:customStyle="1" w:styleId="Default">
    <w:name w:val="Default"/>
    <w:rsid w:val="00815290"/>
    <w:pPr>
      <w:autoSpaceDE w:val="0"/>
      <w:autoSpaceDN w:val="0"/>
      <w:adjustRightInd w:val="0"/>
    </w:pPr>
    <w:rPr>
      <w:rFonts w:eastAsiaTheme="minorHAnsi" w:cs="Calibri"/>
      <w:color w:val="000000"/>
      <w:sz w:val="24"/>
      <w:szCs w:val="24"/>
      <w:lang w:eastAsia="en-US"/>
    </w:rPr>
  </w:style>
  <w:style w:type="character" w:customStyle="1" w:styleId="AkapitzlistZnak">
    <w:name w:val="Akapit z listą Znak"/>
    <w:aliases w:val="sw tekst Znak,BulletC Znak,normalny tekst Znak,Numerowanie Znak,Akapit z listą BS Znak,Kolorowa lista — akcent 11 Znak,maz_wyliczenie Znak,opis dzialania Znak,K-P_odwolanie Znak,A_wyliczenie Znak,Akapit z listą 1 Znak,L1 Znak,b1 Znak"/>
    <w:link w:val="Akapitzlist"/>
    <w:uiPriority w:val="34"/>
    <w:qFormat/>
    <w:rsid w:val="00815290"/>
    <w:rPr>
      <w:sz w:val="22"/>
      <w:szCs w:val="22"/>
      <w:lang w:eastAsia="en-US"/>
    </w:rPr>
  </w:style>
  <w:style w:type="paragraph" w:styleId="HTML-wstpniesformatowany">
    <w:name w:val="HTML Preformatted"/>
    <w:basedOn w:val="Normalny"/>
    <w:link w:val="HTML-wstpniesformatowanyZnak"/>
    <w:uiPriority w:val="99"/>
    <w:unhideWhenUsed/>
    <w:rsid w:val="0081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15290"/>
    <w:rPr>
      <w:rFonts w:ascii="Courier New" w:eastAsia="Times New Roman" w:hAnsi="Courier New" w:cs="Courier New"/>
    </w:rPr>
  </w:style>
  <w:style w:type="character" w:customStyle="1" w:styleId="hwtze">
    <w:name w:val="hwtze"/>
    <w:basedOn w:val="Domylnaczcionkaakapitu"/>
    <w:rsid w:val="00815290"/>
  </w:style>
  <w:style w:type="character" w:customStyle="1" w:styleId="rynqvb">
    <w:name w:val="rynqvb"/>
    <w:basedOn w:val="Domylnaczcionkaakapitu"/>
    <w:rsid w:val="00815290"/>
  </w:style>
  <w:style w:type="character" w:customStyle="1" w:styleId="Nagwek3Znak">
    <w:name w:val="Nagłówek 3 Znak"/>
    <w:basedOn w:val="Domylnaczcionkaakapitu"/>
    <w:link w:val="Nagwek3"/>
    <w:rsid w:val="00AB2716"/>
    <w:rPr>
      <w:rFonts w:ascii="Times New Roman" w:eastAsia="Times New Roman" w:hAnsi="Times New Roman"/>
      <w:b/>
      <w:sz w:val="24"/>
      <w:lang w:val="x-none"/>
    </w:rPr>
  </w:style>
  <w:style w:type="paragraph" w:styleId="Nagwek">
    <w:name w:val="header"/>
    <w:basedOn w:val="Normalny"/>
    <w:link w:val="NagwekZnak"/>
    <w:rsid w:val="00AB2716"/>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AB2716"/>
    <w:rPr>
      <w:rFonts w:ascii="Times New Roman" w:eastAsia="Times New Roman" w:hAnsi="Times New Roman"/>
      <w:lang w:val="x-none"/>
    </w:rPr>
  </w:style>
  <w:style w:type="paragraph" w:styleId="Stopka">
    <w:name w:val="footer"/>
    <w:basedOn w:val="Normalny"/>
    <w:link w:val="StopkaZnak"/>
    <w:uiPriority w:val="99"/>
    <w:unhideWhenUsed/>
    <w:rsid w:val="00A332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2A2"/>
    <w:rPr>
      <w:sz w:val="22"/>
      <w:szCs w:val="22"/>
      <w:lang w:eastAsia="en-US"/>
    </w:rPr>
  </w:style>
  <w:style w:type="paragraph" w:styleId="Listapunktowana">
    <w:name w:val="List Bullet"/>
    <w:basedOn w:val="Normalny"/>
    <w:uiPriority w:val="99"/>
    <w:unhideWhenUsed/>
    <w:rsid w:val="00526BB5"/>
    <w:pPr>
      <w:numPr>
        <w:numId w:val="1"/>
      </w:numPr>
      <w:contextualSpacing/>
    </w:pPr>
  </w:style>
  <w:style w:type="character" w:customStyle="1" w:styleId="st1">
    <w:name w:val="st1"/>
    <w:rsid w:val="00526BB5"/>
  </w:style>
  <w:style w:type="paragraph" w:styleId="NormalnyWeb">
    <w:name w:val="Normal (Web)"/>
    <w:basedOn w:val="Normalny"/>
    <w:rsid w:val="0018216F"/>
    <w:pPr>
      <w:spacing w:before="100" w:beforeAutospacing="1" w:after="119" w:line="240" w:lineRule="auto"/>
    </w:pPr>
    <w:rPr>
      <w:rFonts w:ascii="Times New Roman" w:eastAsia="Times New Roman" w:hAnsi="Times New Roman"/>
      <w:sz w:val="24"/>
      <w:szCs w:val="24"/>
      <w:lang w:eastAsia="pl-PL"/>
    </w:rPr>
  </w:style>
  <w:style w:type="character" w:customStyle="1" w:styleId="WW8Num1z1">
    <w:name w:val="WW8Num1z1"/>
    <w:rsid w:val="0015324B"/>
    <w:rPr>
      <w:rFonts w:ascii="Times New Roman" w:eastAsia="Times New Roman" w:hAnsi="Times New Roman" w:cs="Times New Roman"/>
    </w:rPr>
  </w:style>
  <w:style w:type="character" w:customStyle="1" w:styleId="Nagwek7Znak">
    <w:name w:val="Nagłówek 7 Znak"/>
    <w:basedOn w:val="Domylnaczcionkaakapitu"/>
    <w:link w:val="Nagwek7"/>
    <w:uiPriority w:val="9"/>
    <w:semiHidden/>
    <w:rsid w:val="001E414A"/>
    <w:rPr>
      <w:rFonts w:asciiTheme="majorHAnsi" w:eastAsiaTheme="majorEastAsia" w:hAnsiTheme="majorHAnsi" w:cstheme="majorBidi"/>
      <w:i/>
      <w:iCs/>
      <w:color w:val="1F3763" w:themeColor="accent1" w:themeShade="7F"/>
      <w:sz w:val="22"/>
      <w:szCs w:val="22"/>
      <w:lang w:eastAsia="en-US"/>
    </w:rPr>
  </w:style>
  <w:style w:type="character" w:styleId="Hipercze">
    <w:name w:val="Hyperlink"/>
    <w:rsid w:val="001E414A"/>
    <w:rPr>
      <w:rFonts w:cs="Times New Roman"/>
      <w:color w:val="0000FF"/>
      <w:u w:val="single"/>
    </w:rPr>
  </w:style>
  <w:style w:type="character" w:styleId="Nierozpoznanawzmianka">
    <w:name w:val="Unresolved Mention"/>
    <w:basedOn w:val="Domylnaczcionkaakapitu"/>
    <w:uiPriority w:val="99"/>
    <w:semiHidden/>
    <w:unhideWhenUsed/>
    <w:rsid w:val="001E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7673">
      <w:bodyDiv w:val="1"/>
      <w:marLeft w:val="0"/>
      <w:marRight w:val="0"/>
      <w:marTop w:val="0"/>
      <w:marBottom w:val="0"/>
      <w:divBdr>
        <w:top w:val="none" w:sz="0" w:space="0" w:color="auto"/>
        <w:left w:val="none" w:sz="0" w:space="0" w:color="auto"/>
        <w:bottom w:val="none" w:sz="0" w:space="0" w:color="auto"/>
        <w:right w:val="none" w:sz="0" w:space="0" w:color="auto"/>
      </w:divBdr>
    </w:div>
    <w:div w:id="11337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lub@szpital.suwal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gnalista@szpital.suwal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62F7-CD0C-4949-ACC6-8B70E3E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2028</Words>
  <Characters>12171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ewierzbicka</dc:creator>
  <cp:keywords/>
  <dc:description/>
  <cp:lastModifiedBy>ngolub</cp:lastModifiedBy>
  <cp:revision>4</cp:revision>
  <cp:lastPrinted>2025-09-17T07:23:00Z</cp:lastPrinted>
  <dcterms:created xsi:type="dcterms:W3CDTF">2025-09-16T13:06:00Z</dcterms:created>
  <dcterms:modified xsi:type="dcterms:W3CDTF">2025-09-17T11:00:00Z</dcterms:modified>
</cp:coreProperties>
</file>