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65193D10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CF1008">
        <w:rPr>
          <w:rFonts w:asciiTheme="minorHAnsi" w:hAnsiTheme="minorHAnsi" w:cstheme="minorHAnsi"/>
          <w:sz w:val="20"/>
          <w:szCs w:val="20"/>
        </w:rPr>
        <w:t>ortopedii i traumatologii narządu ruchu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366DCBB1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3AA40C2A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67945229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956541"/>
    <w:rsid w:val="00AC42AF"/>
    <w:rsid w:val="00B61751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2026-05-11T11:10:00Z</cp:lastPrinted>
  <dcterms:created xsi:type="dcterms:W3CDTF">2026-05-11T11:10:00Z</dcterms:created>
  <dcterms:modified xsi:type="dcterms:W3CDTF">2026-05-11T11:10:00Z</dcterms:modified>
</cp:coreProperties>
</file>